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Электронное декларирование и предварительное информирование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Таможенные услуги во внешнеэкономической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8665A11" w:rsidR="00A77598" w:rsidRPr="00FF1AC0" w:rsidRDefault="00FF1AC0"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63FF1" w:rsidRDefault="007A7979" w:rsidP="00511619">
            <w:pPr>
              <w:rPr>
                <w:rFonts w:ascii="Times New Roman" w:hAnsi="Times New Roman" w:cs="Times New Roman"/>
                <w:sz w:val="20"/>
                <w:szCs w:val="20"/>
              </w:rPr>
            </w:pPr>
            <w:r w:rsidRPr="00263FF1">
              <w:rPr>
                <w:rFonts w:ascii="Times New Roman" w:hAnsi="Times New Roman" w:cs="Times New Roman"/>
                <w:sz w:val="20"/>
                <w:szCs w:val="20"/>
              </w:rPr>
              <w:t>Старший преподаватель, Мусанёв Дмитрий Михайлович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70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92300D" w:rsidP="00D8262E">
            <w:pPr>
              <w:jc w:val="both"/>
              <w:rPr>
                <w:rFonts w:ascii="Times New Roman" w:hAnsi="Times New Roman" w:cs="Times New Roman"/>
              </w:rPr>
            </w:pP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48</w:t>
            </w: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70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F5BA46F" w:rsidR="004475DA" w:rsidRPr="00ED577F" w:rsidRDefault="00FF1AC0"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4EB2D71" w14:textId="77777777" w:rsidR="00263FF1"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704404" w:history="1">
            <w:r w:rsidR="00263FF1" w:rsidRPr="004C3665">
              <w:rPr>
                <w:rStyle w:val="a8"/>
                <w:rFonts w:ascii="Times New Roman" w:hAnsi="Times New Roman" w:cs="Times New Roman"/>
                <w:b/>
                <w:noProof/>
              </w:rPr>
              <w:t>1. ЦЕЛИ ОСВОЕНИЯ ДИСЦИПЛИНЫ</w:t>
            </w:r>
            <w:r w:rsidR="00263FF1">
              <w:rPr>
                <w:noProof/>
                <w:webHidden/>
              </w:rPr>
              <w:tab/>
            </w:r>
            <w:r w:rsidR="00263FF1">
              <w:rPr>
                <w:noProof/>
                <w:webHidden/>
              </w:rPr>
              <w:fldChar w:fldCharType="begin"/>
            </w:r>
            <w:r w:rsidR="00263FF1">
              <w:rPr>
                <w:noProof/>
                <w:webHidden/>
              </w:rPr>
              <w:instrText xml:space="preserve"> PAGEREF _Toc195704404 \h </w:instrText>
            </w:r>
            <w:r w:rsidR="00263FF1">
              <w:rPr>
                <w:noProof/>
                <w:webHidden/>
              </w:rPr>
            </w:r>
            <w:r w:rsidR="00263FF1">
              <w:rPr>
                <w:noProof/>
                <w:webHidden/>
              </w:rPr>
              <w:fldChar w:fldCharType="separate"/>
            </w:r>
            <w:r w:rsidR="00263FF1">
              <w:rPr>
                <w:noProof/>
                <w:webHidden/>
              </w:rPr>
              <w:t>3</w:t>
            </w:r>
            <w:r w:rsidR="00263FF1">
              <w:rPr>
                <w:noProof/>
                <w:webHidden/>
              </w:rPr>
              <w:fldChar w:fldCharType="end"/>
            </w:r>
          </w:hyperlink>
        </w:p>
        <w:p w14:paraId="4D3AE8B8" w14:textId="77777777" w:rsidR="00263FF1" w:rsidRDefault="007679BC">
          <w:pPr>
            <w:pStyle w:val="11"/>
            <w:tabs>
              <w:tab w:val="right" w:leader="dot" w:pos="9345"/>
            </w:tabs>
            <w:rPr>
              <w:rFonts w:eastAsiaTheme="minorEastAsia"/>
              <w:noProof/>
              <w:lang w:eastAsia="ru-RU"/>
            </w:rPr>
          </w:pPr>
          <w:hyperlink w:anchor="_Toc195704405" w:history="1">
            <w:r w:rsidR="00263FF1" w:rsidRPr="004C3665">
              <w:rPr>
                <w:rStyle w:val="a8"/>
                <w:rFonts w:ascii="Times New Roman" w:hAnsi="Times New Roman" w:cs="Times New Roman"/>
                <w:b/>
                <w:noProof/>
              </w:rPr>
              <w:t>2. МЕСТО ДИСЦИПЛИНЫ В СТРУКТУРЕ ОБРАЗОВАТЕЛЬНОЙ ПРОГРАММЫ</w:t>
            </w:r>
            <w:r w:rsidR="00263FF1">
              <w:rPr>
                <w:noProof/>
                <w:webHidden/>
              </w:rPr>
              <w:tab/>
            </w:r>
            <w:r w:rsidR="00263FF1">
              <w:rPr>
                <w:noProof/>
                <w:webHidden/>
              </w:rPr>
              <w:fldChar w:fldCharType="begin"/>
            </w:r>
            <w:r w:rsidR="00263FF1">
              <w:rPr>
                <w:noProof/>
                <w:webHidden/>
              </w:rPr>
              <w:instrText xml:space="preserve"> PAGEREF _Toc195704405 \h </w:instrText>
            </w:r>
            <w:r w:rsidR="00263FF1">
              <w:rPr>
                <w:noProof/>
                <w:webHidden/>
              </w:rPr>
            </w:r>
            <w:r w:rsidR="00263FF1">
              <w:rPr>
                <w:noProof/>
                <w:webHidden/>
              </w:rPr>
              <w:fldChar w:fldCharType="separate"/>
            </w:r>
            <w:r w:rsidR="00263FF1">
              <w:rPr>
                <w:noProof/>
                <w:webHidden/>
              </w:rPr>
              <w:t>3</w:t>
            </w:r>
            <w:r w:rsidR="00263FF1">
              <w:rPr>
                <w:noProof/>
                <w:webHidden/>
              </w:rPr>
              <w:fldChar w:fldCharType="end"/>
            </w:r>
          </w:hyperlink>
        </w:p>
        <w:p w14:paraId="67FEBC2C" w14:textId="77777777" w:rsidR="00263FF1" w:rsidRDefault="007679BC">
          <w:pPr>
            <w:pStyle w:val="11"/>
            <w:tabs>
              <w:tab w:val="right" w:leader="dot" w:pos="9345"/>
            </w:tabs>
            <w:rPr>
              <w:rFonts w:eastAsiaTheme="minorEastAsia"/>
              <w:noProof/>
              <w:lang w:eastAsia="ru-RU"/>
            </w:rPr>
          </w:pPr>
          <w:hyperlink w:anchor="_Toc195704406" w:history="1">
            <w:r w:rsidR="00263FF1" w:rsidRPr="004C3665">
              <w:rPr>
                <w:rStyle w:val="a8"/>
                <w:rFonts w:ascii="Times New Roman" w:hAnsi="Times New Roman" w:cs="Times New Roman"/>
                <w:b/>
                <w:noProof/>
              </w:rPr>
              <w:t>3. ПЛАНИРУЕМЫЕ РЕЗУЛЬТАТЫ ОБУЧЕНИЯ ПО ДИСЦИПЛИНЕ</w:t>
            </w:r>
            <w:r w:rsidR="00263FF1">
              <w:rPr>
                <w:noProof/>
                <w:webHidden/>
              </w:rPr>
              <w:tab/>
            </w:r>
            <w:r w:rsidR="00263FF1">
              <w:rPr>
                <w:noProof/>
                <w:webHidden/>
              </w:rPr>
              <w:fldChar w:fldCharType="begin"/>
            </w:r>
            <w:r w:rsidR="00263FF1">
              <w:rPr>
                <w:noProof/>
                <w:webHidden/>
              </w:rPr>
              <w:instrText xml:space="preserve"> PAGEREF _Toc195704406 \h </w:instrText>
            </w:r>
            <w:r w:rsidR="00263FF1">
              <w:rPr>
                <w:noProof/>
                <w:webHidden/>
              </w:rPr>
            </w:r>
            <w:r w:rsidR="00263FF1">
              <w:rPr>
                <w:noProof/>
                <w:webHidden/>
              </w:rPr>
              <w:fldChar w:fldCharType="separate"/>
            </w:r>
            <w:r w:rsidR="00263FF1">
              <w:rPr>
                <w:noProof/>
                <w:webHidden/>
              </w:rPr>
              <w:t>3</w:t>
            </w:r>
            <w:r w:rsidR="00263FF1">
              <w:rPr>
                <w:noProof/>
                <w:webHidden/>
              </w:rPr>
              <w:fldChar w:fldCharType="end"/>
            </w:r>
          </w:hyperlink>
        </w:p>
        <w:p w14:paraId="3285E251" w14:textId="77777777" w:rsidR="00263FF1" w:rsidRDefault="007679BC">
          <w:pPr>
            <w:pStyle w:val="11"/>
            <w:tabs>
              <w:tab w:val="right" w:leader="dot" w:pos="9345"/>
            </w:tabs>
            <w:rPr>
              <w:rFonts w:eastAsiaTheme="minorEastAsia"/>
              <w:noProof/>
              <w:lang w:eastAsia="ru-RU"/>
            </w:rPr>
          </w:pPr>
          <w:hyperlink w:anchor="_Toc195704407" w:history="1">
            <w:r w:rsidR="00263FF1" w:rsidRPr="004C3665">
              <w:rPr>
                <w:rStyle w:val="a8"/>
                <w:rFonts w:ascii="Times New Roman" w:hAnsi="Times New Roman" w:cs="Times New Roman"/>
                <w:b/>
                <w:noProof/>
              </w:rPr>
              <w:t>4. СТРУКТУРА И СОДЕРЖАНИЕ ДИСЦИПЛИНЫ*</w:t>
            </w:r>
            <w:r w:rsidR="00263FF1">
              <w:rPr>
                <w:noProof/>
                <w:webHidden/>
              </w:rPr>
              <w:tab/>
            </w:r>
            <w:r w:rsidR="00263FF1">
              <w:rPr>
                <w:noProof/>
                <w:webHidden/>
              </w:rPr>
              <w:fldChar w:fldCharType="begin"/>
            </w:r>
            <w:r w:rsidR="00263FF1">
              <w:rPr>
                <w:noProof/>
                <w:webHidden/>
              </w:rPr>
              <w:instrText xml:space="preserve"> PAGEREF _Toc195704407 \h </w:instrText>
            </w:r>
            <w:r w:rsidR="00263FF1">
              <w:rPr>
                <w:noProof/>
                <w:webHidden/>
              </w:rPr>
            </w:r>
            <w:r w:rsidR="00263FF1">
              <w:rPr>
                <w:noProof/>
                <w:webHidden/>
              </w:rPr>
              <w:fldChar w:fldCharType="separate"/>
            </w:r>
            <w:r w:rsidR="00263FF1">
              <w:rPr>
                <w:noProof/>
                <w:webHidden/>
              </w:rPr>
              <w:t>4</w:t>
            </w:r>
            <w:r w:rsidR="00263FF1">
              <w:rPr>
                <w:noProof/>
                <w:webHidden/>
              </w:rPr>
              <w:fldChar w:fldCharType="end"/>
            </w:r>
          </w:hyperlink>
        </w:p>
        <w:p w14:paraId="5547FA57" w14:textId="77777777" w:rsidR="00263FF1" w:rsidRDefault="007679BC">
          <w:pPr>
            <w:pStyle w:val="11"/>
            <w:tabs>
              <w:tab w:val="right" w:leader="dot" w:pos="9345"/>
            </w:tabs>
            <w:rPr>
              <w:rFonts w:eastAsiaTheme="minorEastAsia"/>
              <w:noProof/>
              <w:lang w:eastAsia="ru-RU"/>
            </w:rPr>
          </w:pPr>
          <w:hyperlink w:anchor="_Toc195704408" w:history="1">
            <w:r w:rsidR="00263FF1" w:rsidRPr="004C3665">
              <w:rPr>
                <w:rStyle w:val="a8"/>
                <w:rFonts w:ascii="Times New Roman" w:hAnsi="Times New Roman" w:cs="Times New Roman"/>
                <w:b/>
                <w:noProof/>
              </w:rPr>
              <w:t>5. УЧЕБНО-МЕТОДИЧЕСКОЕ И ИНФОРМАЦИОННОЕ ОБЕСПЕЧЕНИЕ ДИСЦИПЛИНЫ</w:t>
            </w:r>
            <w:r w:rsidR="00263FF1">
              <w:rPr>
                <w:noProof/>
                <w:webHidden/>
              </w:rPr>
              <w:tab/>
            </w:r>
            <w:r w:rsidR="00263FF1">
              <w:rPr>
                <w:noProof/>
                <w:webHidden/>
              </w:rPr>
              <w:fldChar w:fldCharType="begin"/>
            </w:r>
            <w:r w:rsidR="00263FF1">
              <w:rPr>
                <w:noProof/>
                <w:webHidden/>
              </w:rPr>
              <w:instrText xml:space="preserve"> PAGEREF _Toc195704408 \h </w:instrText>
            </w:r>
            <w:r w:rsidR="00263FF1">
              <w:rPr>
                <w:noProof/>
                <w:webHidden/>
              </w:rPr>
            </w:r>
            <w:r w:rsidR="00263FF1">
              <w:rPr>
                <w:noProof/>
                <w:webHidden/>
              </w:rPr>
              <w:fldChar w:fldCharType="separate"/>
            </w:r>
            <w:r w:rsidR="00263FF1">
              <w:rPr>
                <w:noProof/>
                <w:webHidden/>
              </w:rPr>
              <w:t>10</w:t>
            </w:r>
            <w:r w:rsidR="00263FF1">
              <w:rPr>
                <w:noProof/>
                <w:webHidden/>
              </w:rPr>
              <w:fldChar w:fldCharType="end"/>
            </w:r>
          </w:hyperlink>
        </w:p>
        <w:p w14:paraId="455BCF4B" w14:textId="77777777" w:rsidR="00263FF1" w:rsidRDefault="007679BC">
          <w:pPr>
            <w:pStyle w:val="21"/>
            <w:tabs>
              <w:tab w:val="right" w:leader="dot" w:pos="9345"/>
            </w:tabs>
            <w:rPr>
              <w:rFonts w:eastAsiaTheme="minorEastAsia"/>
              <w:noProof/>
              <w:lang w:eastAsia="ru-RU"/>
            </w:rPr>
          </w:pPr>
          <w:hyperlink w:anchor="_Toc195704409" w:history="1">
            <w:r w:rsidR="00263FF1" w:rsidRPr="004C3665">
              <w:rPr>
                <w:rStyle w:val="a8"/>
                <w:rFonts w:ascii="Times New Roman" w:hAnsi="Times New Roman" w:cs="Times New Roman"/>
                <w:b/>
                <w:noProof/>
              </w:rPr>
              <w:t>5.1 Рекомендуемая литература</w:t>
            </w:r>
            <w:r w:rsidR="00263FF1">
              <w:rPr>
                <w:noProof/>
                <w:webHidden/>
              </w:rPr>
              <w:tab/>
            </w:r>
            <w:r w:rsidR="00263FF1">
              <w:rPr>
                <w:noProof/>
                <w:webHidden/>
              </w:rPr>
              <w:fldChar w:fldCharType="begin"/>
            </w:r>
            <w:r w:rsidR="00263FF1">
              <w:rPr>
                <w:noProof/>
                <w:webHidden/>
              </w:rPr>
              <w:instrText xml:space="preserve"> PAGEREF _Toc195704409 \h </w:instrText>
            </w:r>
            <w:r w:rsidR="00263FF1">
              <w:rPr>
                <w:noProof/>
                <w:webHidden/>
              </w:rPr>
            </w:r>
            <w:r w:rsidR="00263FF1">
              <w:rPr>
                <w:noProof/>
                <w:webHidden/>
              </w:rPr>
              <w:fldChar w:fldCharType="separate"/>
            </w:r>
            <w:r w:rsidR="00263FF1">
              <w:rPr>
                <w:noProof/>
                <w:webHidden/>
              </w:rPr>
              <w:t>10</w:t>
            </w:r>
            <w:r w:rsidR="00263FF1">
              <w:rPr>
                <w:noProof/>
                <w:webHidden/>
              </w:rPr>
              <w:fldChar w:fldCharType="end"/>
            </w:r>
          </w:hyperlink>
        </w:p>
        <w:p w14:paraId="6E2C5B77" w14:textId="77777777" w:rsidR="00263FF1" w:rsidRDefault="007679BC">
          <w:pPr>
            <w:pStyle w:val="21"/>
            <w:tabs>
              <w:tab w:val="right" w:leader="dot" w:pos="9345"/>
            </w:tabs>
            <w:rPr>
              <w:rFonts w:eastAsiaTheme="minorEastAsia"/>
              <w:noProof/>
              <w:lang w:eastAsia="ru-RU"/>
            </w:rPr>
          </w:pPr>
          <w:hyperlink w:anchor="_Toc195704410" w:history="1">
            <w:r w:rsidR="00263FF1" w:rsidRPr="004C366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63FF1">
              <w:rPr>
                <w:noProof/>
                <w:webHidden/>
              </w:rPr>
              <w:tab/>
            </w:r>
            <w:r w:rsidR="00263FF1">
              <w:rPr>
                <w:noProof/>
                <w:webHidden/>
              </w:rPr>
              <w:fldChar w:fldCharType="begin"/>
            </w:r>
            <w:r w:rsidR="00263FF1">
              <w:rPr>
                <w:noProof/>
                <w:webHidden/>
              </w:rPr>
              <w:instrText xml:space="preserve"> PAGEREF _Toc195704410 \h </w:instrText>
            </w:r>
            <w:r w:rsidR="00263FF1">
              <w:rPr>
                <w:noProof/>
                <w:webHidden/>
              </w:rPr>
            </w:r>
            <w:r w:rsidR="00263FF1">
              <w:rPr>
                <w:noProof/>
                <w:webHidden/>
              </w:rPr>
              <w:fldChar w:fldCharType="separate"/>
            </w:r>
            <w:r w:rsidR="00263FF1">
              <w:rPr>
                <w:noProof/>
                <w:webHidden/>
              </w:rPr>
              <w:t>11</w:t>
            </w:r>
            <w:r w:rsidR="00263FF1">
              <w:rPr>
                <w:noProof/>
                <w:webHidden/>
              </w:rPr>
              <w:fldChar w:fldCharType="end"/>
            </w:r>
          </w:hyperlink>
        </w:p>
        <w:p w14:paraId="36BDE1A9" w14:textId="77777777" w:rsidR="00263FF1" w:rsidRDefault="007679BC">
          <w:pPr>
            <w:pStyle w:val="21"/>
            <w:tabs>
              <w:tab w:val="right" w:leader="dot" w:pos="9345"/>
            </w:tabs>
            <w:rPr>
              <w:rFonts w:eastAsiaTheme="minorEastAsia"/>
              <w:noProof/>
              <w:lang w:eastAsia="ru-RU"/>
            </w:rPr>
          </w:pPr>
          <w:hyperlink w:anchor="_Toc195704411" w:history="1">
            <w:r w:rsidR="00263FF1" w:rsidRPr="004C366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63FF1">
              <w:rPr>
                <w:noProof/>
                <w:webHidden/>
              </w:rPr>
              <w:tab/>
            </w:r>
            <w:r w:rsidR="00263FF1">
              <w:rPr>
                <w:noProof/>
                <w:webHidden/>
              </w:rPr>
              <w:fldChar w:fldCharType="begin"/>
            </w:r>
            <w:r w:rsidR="00263FF1">
              <w:rPr>
                <w:noProof/>
                <w:webHidden/>
              </w:rPr>
              <w:instrText xml:space="preserve"> PAGEREF _Toc195704411 \h </w:instrText>
            </w:r>
            <w:r w:rsidR="00263FF1">
              <w:rPr>
                <w:noProof/>
                <w:webHidden/>
              </w:rPr>
            </w:r>
            <w:r w:rsidR="00263FF1">
              <w:rPr>
                <w:noProof/>
                <w:webHidden/>
              </w:rPr>
              <w:fldChar w:fldCharType="separate"/>
            </w:r>
            <w:r w:rsidR="00263FF1">
              <w:rPr>
                <w:noProof/>
                <w:webHidden/>
              </w:rPr>
              <w:t>11</w:t>
            </w:r>
            <w:r w:rsidR="00263FF1">
              <w:rPr>
                <w:noProof/>
                <w:webHidden/>
              </w:rPr>
              <w:fldChar w:fldCharType="end"/>
            </w:r>
          </w:hyperlink>
        </w:p>
        <w:p w14:paraId="2D86ECC8" w14:textId="77777777" w:rsidR="00263FF1" w:rsidRDefault="007679BC">
          <w:pPr>
            <w:pStyle w:val="11"/>
            <w:tabs>
              <w:tab w:val="right" w:leader="dot" w:pos="9345"/>
            </w:tabs>
            <w:rPr>
              <w:rFonts w:eastAsiaTheme="minorEastAsia"/>
              <w:noProof/>
              <w:lang w:eastAsia="ru-RU"/>
            </w:rPr>
          </w:pPr>
          <w:hyperlink w:anchor="_Toc195704412" w:history="1">
            <w:r w:rsidR="00263FF1" w:rsidRPr="004C3665">
              <w:rPr>
                <w:rStyle w:val="a8"/>
                <w:rFonts w:ascii="Times New Roman" w:hAnsi="Times New Roman" w:cs="Times New Roman"/>
                <w:b/>
                <w:noProof/>
              </w:rPr>
              <w:t>6. МАТЕРИАЛЬНО-ТЕХНИЧЕСКОЕ ОБЕСПЕЧЕНИЕ ДИСЦИПЛИНЫ</w:t>
            </w:r>
            <w:r w:rsidR="00263FF1">
              <w:rPr>
                <w:noProof/>
                <w:webHidden/>
              </w:rPr>
              <w:tab/>
            </w:r>
            <w:r w:rsidR="00263FF1">
              <w:rPr>
                <w:noProof/>
                <w:webHidden/>
              </w:rPr>
              <w:fldChar w:fldCharType="begin"/>
            </w:r>
            <w:r w:rsidR="00263FF1">
              <w:rPr>
                <w:noProof/>
                <w:webHidden/>
              </w:rPr>
              <w:instrText xml:space="preserve"> PAGEREF _Toc195704412 \h </w:instrText>
            </w:r>
            <w:r w:rsidR="00263FF1">
              <w:rPr>
                <w:noProof/>
                <w:webHidden/>
              </w:rPr>
            </w:r>
            <w:r w:rsidR="00263FF1">
              <w:rPr>
                <w:noProof/>
                <w:webHidden/>
              </w:rPr>
              <w:fldChar w:fldCharType="separate"/>
            </w:r>
            <w:r w:rsidR="00263FF1">
              <w:rPr>
                <w:noProof/>
                <w:webHidden/>
              </w:rPr>
              <w:t>12</w:t>
            </w:r>
            <w:r w:rsidR="00263FF1">
              <w:rPr>
                <w:noProof/>
                <w:webHidden/>
              </w:rPr>
              <w:fldChar w:fldCharType="end"/>
            </w:r>
          </w:hyperlink>
        </w:p>
        <w:p w14:paraId="2C368D13" w14:textId="77777777" w:rsidR="00263FF1" w:rsidRDefault="007679BC">
          <w:pPr>
            <w:pStyle w:val="11"/>
            <w:tabs>
              <w:tab w:val="right" w:leader="dot" w:pos="9345"/>
            </w:tabs>
            <w:rPr>
              <w:rFonts w:eastAsiaTheme="minorEastAsia"/>
              <w:noProof/>
              <w:lang w:eastAsia="ru-RU"/>
            </w:rPr>
          </w:pPr>
          <w:hyperlink w:anchor="_Toc195704413" w:history="1">
            <w:r w:rsidR="00263FF1" w:rsidRPr="004C3665">
              <w:rPr>
                <w:rStyle w:val="a8"/>
                <w:rFonts w:ascii="Times New Roman" w:hAnsi="Times New Roman" w:cs="Times New Roman"/>
                <w:b/>
                <w:noProof/>
              </w:rPr>
              <w:t>7. МЕТОДИЧЕСКИЕ УКАЗАНИЯ ДЛЯ ОБУЧАЮЩЕГОСЯ ПО ОСВОЕНИЮ ДИСЦИПЛИНЫ</w:t>
            </w:r>
            <w:r w:rsidR="00263FF1">
              <w:rPr>
                <w:noProof/>
                <w:webHidden/>
              </w:rPr>
              <w:tab/>
            </w:r>
            <w:r w:rsidR="00263FF1">
              <w:rPr>
                <w:noProof/>
                <w:webHidden/>
              </w:rPr>
              <w:fldChar w:fldCharType="begin"/>
            </w:r>
            <w:r w:rsidR="00263FF1">
              <w:rPr>
                <w:noProof/>
                <w:webHidden/>
              </w:rPr>
              <w:instrText xml:space="preserve"> PAGEREF _Toc195704413 \h </w:instrText>
            </w:r>
            <w:r w:rsidR="00263FF1">
              <w:rPr>
                <w:noProof/>
                <w:webHidden/>
              </w:rPr>
            </w:r>
            <w:r w:rsidR="00263FF1">
              <w:rPr>
                <w:noProof/>
                <w:webHidden/>
              </w:rPr>
              <w:fldChar w:fldCharType="separate"/>
            </w:r>
            <w:r w:rsidR="00263FF1">
              <w:rPr>
                <w:noProof/>
                <w:webHidden/>
              </w:rPr>
              <w:t>15</w:t>
            </w:r>
            <w:r w:rsidR="00263FF1">
              <w:rPr>
                <w:noProof/>
                <w:webHidden/>
              </w:rPr>
              <w:fldChar w:fldCharType="end"/>
            </w:r>
          </w:hyperlink>
        </w:p>
        <w:p w14:paraId="43CED244" w14:textId="77777777" w:rsidR="00263FF1" w:rsidRDefault="007679BC">
          <w:pPr>
            <w:pStyle w:val="11"/>
            <w:tabs>
              <w:tab w:val="right" w:leader="dot" w:pos="9345"/>
            </w:tabs>
            <w:rPr>
              <w:rFonts w:eastAsiaTheme="minorEastAsia"/>
              <w:noProof/>
              <w:lang w:eastAsia="ru-RU"/>
            </w:rPr>
          </w:pPr>
          <w:hyperlink w:anchor="_Toc195704414" w:history="1">
            <w:r w:rsidR="00263FF1" w:rsidRPr="004C366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63FF1">
              <w:rPr>
                <w:noProof/>
                <w:webHidden/>
              </w:rPr>
              <w:tab/>
            </w:r>
            <w:r w:rsidR="00263FF1">
              <w:rPr>
                <w:noProof/>
                <w:webHidden/>
              </w:rPr>
              <w:fldChar w:fldCharType="begin"/>
            </w:r>
            <w:r w:rsidR="00263FF1">
              <w:rPr>
                <w:noProof/>
                <w:webHidden/>
              </w:rPr>
              <w:instrText xml:space="preserve"> PAGEREF _Toc195704414 \h </w:instrText>
            </w:r>
            <w:r w:rsidR="00263FF1">
              <w:rPr>
                <w:noProof/>
                <w:webHidden/>
              </w:rPr>
            </w:r>
            <w:r w:rsidR="00263FF1">
              <w:rPr>
                <w:noProof/>
                <w:webHidden/>
              </w:rPr>
              <w:fldChar w:fldCharType="separate"/>
            </w:r>
            <w:r w:rsidR="00263FF1">
              <w:rPr>
                <w:noProof/>
                <w:webHidden/>
              </w:rPr>
              <w:t>16</w:t>
            </w:r>
            <w:r w:rsidR="00263FF1">
              <w:rPr>
                <w:noProof/>
                <w:webHidden/>
              </w:rPr>
              <w:fldChar w:fldCharType="end"/>
            </w:r>
          </w:hyperlink>
        </w:p>
        <w:p w14:paraId="706555AA" w14:textId="77777777" w:rsidR="00263FF1" w:rsidRDefault="007679BC">
          <w:pPr>
            <w:pStyle w:val="11"/>
            <w:tabs>
              <w:tab w:val="right" w:leader="dot" w:pos="9345"/>
            </w:tabs>
            <w:rPr>
              <w:rFonts w:eastAsiaTheme="minorEastAsia"/>
              <w:noProof/>
              <w:lang w:eastAsia="ru-RU"/>
            </w:rPr>
          </w:pPr>
          <w:hyperlink w:anchor="_Toc195704415" w:history="1">
            <w:r w:rsidR="00263FF1" w:rsidRPr="004C3665">
              <w:rPr>
                <w:rStyle w:val="a8"/>
                <w:rFonts w:ascii="Times New Roman" w:hAnsi="Times New Roman" w:cs="Times New Roman"/>
                <w:b/>
                <w:noProof/>
              </w:rPr>
              <w:t>ФОНД ОЦЕНОЧНЫХ СРЕДСТВ</w:t>
            </w:r>
            <w:r w:rsidR="00263FF1">
              <w:rPr>
                <w:noProof/>
                <w:webHidden/>
              </w:rPr>
              <w:tab/>
            </w:r>
            <w:r w:rsidR="00263FF1">
              <w:rPr>
                <w:noProof/>
                <w:webHidden/>
              </w:rPr>
              <w:fldChar w:fldCharType="begin"/>
            </w:r>
            <w:r w:rsidR="00263FF1">
              <w:rPr>
                <w:noProof/>
                <w:webHidden/>
              </w:rPr>
              <w:instrText xml:space="preserve"> PAGEREF _Toc195704415 \h </w:instrText>
            </w:r>
            <w:r w:rsidR="00263FF1">
              <w:rPr>
                <w:noProof/>
                <w:webHidden/>
              </w:rPr>
            </w:r>
            <w:r w:rsidR="00263FF1">
              <w:rPr>
                <w:noProof/>
                <w:webHidden/>
              </w:rPr>
              <w:fldChar w:fldCharType="separate"/>
            </w:r>
            <w:r w:rsidR="00263FF1">
              <w:rPr>
                <w:noProof/>
                <w:webHidden/>
              </w:rPr>
              <w:t>18</w:t>
            </w:r>
            <w:r w:rsidR="00263FF1">
              <w:rPr>
                <w:noProof/>
                <w:webHidden/>
              </w:rPr>
              <w:fldChar w:fldCharType="end"/>
            </w:r>
          </w:hyperlink>
        </w:p>
        <w:p w14:paraId="7A94483A" w14:textId="77777777" w:rsidR="00263FF1" w:rsidRDefault="007679BC">
          <w:pPr>
            <w:pStyle w:val="21"/>
            <w:tabs>
              <w:tab w:val="right" w:leader="dot" w:pos="9345"/>
            </w:tabs>
            <w:rPr>
              <w:rFonts w:eastAsiaTheme="minorEastAsia"/>
              <w:noProof/>
              <w:lang w:eastAsia="ru-RU"/>
            </w:rPr>
          </w:pPr>
          <w:hyperlink w:anchor="_Toc195704416" w:history="1">
            <w:r w:rsidR="00263FF1" w:rsidRPr="004C3665">
              <w:rPr>
                <w:rStyle w:val="a8"/>
                <w:rFonts w:ascii="Times New Roman" w:hAnsi="Times New Roman" w:cs="Times New Roman"/>
                <w:b/>
                <w:noProof/>
              </w:rPr>
              <w:t>1.1 Контрольные вопросы и задания к промежуточной аттестации</w:t>
            </w:r>
            <w:r w:rsidR="00263FF1">
              <w:rPr>
                <w:noProof/>
                <w:webHidden/>
              </w:rPr>
              <w:tab/>
            </w:r>
            <w:r w:rsidR="00263FF1">
              <w:rPr>
                <w:noProof/>
                <w:webHidden/>
              </w:rPr>
              <w:fldChar w:fldCharType="begin"/>
            </w:r>
            <w:r w:rsidR="00263FF1">
              <w:rPr>
                <w:noProof/>
                <w:webHidden/>
              </w:rPr>
              <w:instrText xml:space="preserve"> PAGEREF _Toc195704416 \h </w:instrText>
            </w:r>
            <w:r w:rsidR="00263FF1">
              <w:rPr>
                <w:noProof/>
                <w:webHidden/>
              </w:rPr>
            </w:r>
            <w:r w:rsidR="00263FF1">
              <w:rPr>
                <w:noProof/>
                <w:webHidden/>
              </w:rPr>
              <w:fldChar w:fldCharType="separate"/>
            </w:r>
            <w:r w:rsidR="00263FF1">
              <w:rPr>
                <w:noProof/>
                <w:webHidden/>
              </w:rPr>
              <w:t>18</w:t>
            </w:r>
            <w:r w:rsidR="00263FF1">
              <w:rPr>
                <w:noProof/>
                <w:webHidden/>
              </w:rPr>
              <w:fldChar w:fldCharType="end"/>
            </w:r>
          </w:hyperlink>
        </w:p>
        <w:p w14:paraId="25A3C173" w14:textId="77777777" w:rsidR="00263FF1" w:rsidRDefault="007679BC">
          <w:pPr>
            <w:pStyle w:val="21"/>
            <w:tabs>
              <w:tab w:val="right" w:leader="dot" w:pos="9345"/>
            </w:tabs>
            <w:rPr>
              <w:rFonts w:eastAsiaTheme="minorEastAsia"/>
              <w:noProof/>
              <w:lang w:eastAsia="ru-RU"/>
            </w:rPr>
          </w:pPr>
          <w:hyperlink w:anchor="_Toc195704417" w:history="1">
            <w:r w:rsidR="00263FF1" w:rsidRPr="004C3665">
              <w:rPr>
                <w:rStyle w:val="a8"/>
                <w:rFonts w:ascii="Times New Roman" w:hAnsi="Times New Roman" w:cs="Times New Roman"/>
                <w:b/>
                <w:noProof/>
              </w:rPr>
              <w:t>1.2 Темы письменных работ</w:t>
            </w:r>
            <w:r w:rsidR="00263FF1">
              <w:rPr>
                <w:noProof/>
                <w:webHidden/>
              </w:rPr>
              <w:tab/>
            </w:r>
            <w:r w:rsidR="00263FF1">
              <w:rPr>
                <w:noProof/>
                <w:webHidden/>
              </w:rPr>
              <w:fldChar w:fldCharType="begin"/>
            </w:r>
            <w:r w:rsidR="00263FF1">
              <w:rPr>
                <w:noProof/>
                <w:webHidden/>
              </w:rPr>
              <w:instrText xml:space="preserve"> PAGEREF _Toc195704417 \h </w:instrText>
            </w:r>
            <w:r w:rsidR="00263FF1">
              <w:rPr>
                <w:noProof/>
                <w:webHidden/>
              </w:rPr>
            </w:r>
            <w:r w:rsidR="00263FF1">
              <w:rPr>
                <w:noProof/>
                <w:webHidden/>
              </w:rPr>
              <w:fldChar w:fldCharType="separate"/>
            </w:r>
            <w:r w:rsidR="00263FF1">
              <w:rPr>
                <w:noProof/>
                <w:webHidden/>
              </w:rPr>
              <w:t>18</w:t>
            </w:r>
            <w:r w:rsidR="00263FF1">
              <w:rPr>
                <w:noProof/>
                <w:webHidden/>
              </w:rPr>
              <w:fldChar w:fldCharType="end"/>
            </w:r>
          </w:hyperlink>
        </w:p>
        <w:p w14:paraId="16410D4E" w14:textId="77777777" w:rsidR="00263FF1" w:rsidRDefault="007679BC">
          <w:pPr>
            <w:pStyle w:val="21"/>
            <w:tabs>
              <w:tab w:val="right" w:leader="dot" w:pos="9345"/>
            </w:tabs>
            <w:rPr>
              <w:rFonts w:eastAsiaTheme="minorEastAsia"/>
              <w:noProof/>
              <w:lang w:eastAsia="ru-RU"/>
            </w:rPr>
          </w:pPr>
          <w:hyperlink w:anchor="_Toc195704418" w:history="1">
            <w:r w:rsidR="00263FF1" w:rsidRPr="004C3665">
              <w:rPr>
                <w:rStyle w:val="a8"/>
                <w:rFonts w:ascii="Times New Roman" w:hAnsi="Times New Roman" w:cs="Times New Roman"/>
                <w:b/>
                <w:noProof/>
              </w:rPr>
              <w:t>1.3 Контрольные точки</w:t>
            </w:r>
            <w:r w:rsidR="00263FF1">
              <w:rPr>
                <w:noProof/>
                <w:webHidden/>
              </w:rPr>
              <w:tab/>
            </w:r>
            <w:r w:rsidR="00263FF1">
              <w:rPr>
                <w:noProof/>
                <w:webHidden/>
              </w:rPr>
              <w:fldChar w:fldCharType="begin"/>
            </w:r>
            <w:r w:rsidR="00263FF1">
              <w:rPr>
                <w:noProof/>
                <w:webHidden/>
              </w:rPr>
              <w:instrText xml:space="preserve"> PAGEREF _Toc195704418 \h </w:instrText>
            </w:r>
            <w:r w:rsidR="00263FF1">
              <w:rPr>
                <w:noProof/>
                <w:webHidden/>
              </w:rPr>
            </w:r>
            <w:r w:rsidR="00263FF1">
              <w:rPr>
                <w:noProof/>
                <w:webHidden/>
              </w:rPr>
              <w:fldChar w:fldCharType="separate"/>
            </w:r>
            <w:r w:rsidR="00263FF1">
              <w:rPr>
                <w:noProof/>
                <w:webHidden/>
              </w:rPr>
              <w:t>18</w:t>
            </w:r>
            <w:r w:rsidR="00263FF1">
              <w:rPr>
                <w:noProof/>
                <w:webHidden/>
              </w:rPr>
              <w:fldChar w:fldCharType="end"/>
            </w:r>
          </w:hyperlink>
        </w:p>
        <w:p w14:paraId="58A82979" w14:textId="77777777" w:rsidR="00263FF1" w:rsidRDefault="007679BC">
          <w:pPr>
            <w:pStyle w:val="21"/>
            <w:tabs>
              <w:tab w:val="right" w:leader="dot" w:pos="9345"/>
            </w:tabs>
            <w:rPr>
              <w:rFonts w:eastAsiaTheme="minorEastAsia"/>
              <w:noProof/>
              <w:lang w:eastAsia="ru-RU"/>
            </w:rPr>
          </w:pPr>
          <w:hyperlink w:anchor="_Toc195704419" w:history="1">
            <w:r w:rsidR="00263FF1" w:rsidRPr="004C3665">
              <w:rPr>
                <w:rStyle w:val="a8"/>
                <w:rFonts w:ascii="Times New Roman" w:hAnsi="Times New Roman" w:cs="Times New Roman"/>
                <w:b/>
                <w:noProof/>
              </w:rPr>
              <w:t>1.4 Другие объекты оценивания</w:t>
            </w:r>
            <w:r w:rsidR="00263FF1">
              <w:rPr>
                <w:noProof/>
                <w:webHidden/>
              </w:rPr>
              <w:tab/>
            </w:r>
            <w:r w:rsidR="00263FF1">
              <w:rPr>
                <w:noProof/>
                <w:webHidden/>
              </w:rPr>
              <w:fldChar w:fldCharType="begin"/>
            </w:r>
            <w:r w:rsidR="00263FF1">
              <w:rPr>
                <w:noProof/>
                <w:webHidden/>
              </w:rPr>
              <w:instrText xml:space="preserve"> PAGEREF _Toc195704419 \h </w:instrText>
            </w:r>
            <w:r w:rsidR="00263FF1">
              <w:rPr>
                <w:noProof/>
                <w:webHidden/>
              </w:rPr>
            </w:r>
            <w:r w:rsidR="00263FF1">
              <w:rPr>
                <w:noProof/>
                <w:webHidden/>
              </w:rPr>
              <w:fldChar w:fldCharType="separate"/>
            </w:r>
            <w:r w:rsidR="00263FF1">
              <w:rPr>
                <w:noProof/>
                <w:webHidden/>
              </w:rPr>
              <w:t>18</w:t>
            </w:r>
            <w:r w:rsidR="00263FF1">
              <w:rPr>
                <w:noProof/>
                <w:webHidden/>
              </w:rPr>
              <w:fldChar w:fldCharType="end"/>
            </w:r>
          </w:hyperlink>
        </w:p>
        <w:p w14:paraId="464BF361" w14:textId="77777777" w:rsidR="00263FF1" w:rsidRDefault="007679BC">
          <w:pPr>
            <w:pStyle w:val="21"/>
            <w:tabs>
              <w:tab w:val="right" w:leader="dot" w:pos="9345"/>
            </w:tabs>
            <w:rPr>
              <w:rFonts w:eastAsiaTheme="minorEastAsia"/>
              <w:noProof/>
              <w:lang w:eastAsia="ru-RU"/>
            </w:rPr>
          </w:pPr>
          <w:hyperlink w:anchor="_Toc195704420" w:history="1">
            <w:r w:rsidR="00263FF1" w:rsidRPr="004C3665">
              <w:rPr>
                <w:rStyle w:val="a8"/>
                <w:rFonts w:ascii="Times New Roman" w:hAnsi="Times New Roman" w:cs="Times New Roman"/>
                <w:b/>
                <w:noProof/>
              </w:rPr>
              <w:t>1.5 Самостоятельная работа обучающегося</w:t>
            </w:r>
            <w:r w:rsidR="00263FF1">
              <w:rPr>
                <w:noProof/>
                <w:webHidden/>
              </w:rPr>
              <w:tab/>
            </w:r>
            <w:r w:rsidR="00263FF1">
              <w:rPr>
                <w:noProof/>
                <w:webHidden/>
              </w:rPr>
              <w:fldChar w:fldCharType="begin"/>
            </w:r>
            <w:r w:rsidR="00263FF1">
              <w:rPr>
                <w:noProof/>
                <w:webHidden/>
              </w:rPr>
              <w:instrText xml:space="preserve"> PAGEREF _Toc195704420 \h </w:instrText>
            </w:r>
            <w:r w:rsidR="00263FF1">
              <w:rPr>
                <w:noProof/>
                <w:webHidden/>
              </w:rPr>
            </w:r>
            <w:r w:rsidR="00263FF1">
              <w:rPr>
                <w:noProof/>
                <w:webHidden/>
              </w:rPr>
              <w:fldChar w:fldCharType="separate"/>
            </w:r>
            <w:r w:rsidR="00263FF1">
              <w:rPr>
                <w:noProof/>
                <w:webHidden/>
              </w:rPr>
              <w:t>18</w:t>
            </w:r>
            <w:r w:rsidR="00263FF1">
              <w:rPr>
                <w:noProof/>
                <w:webHidden/>
              </w:rPr>
              <w:fldChar w:fldCharType="end"/>
            </w:r>
          </w:hyperlink>
        </w:p>
        <w:p w14:paraId="6AC4A3B5" w14:textId="77777777" w:rsidR="00263FF1" w:rsidRDefault="007679BC">
          <w:pPr>
            <w:pStyle w:val="21"/>
            <w:tabs>
              <w:tab w:val="right" w:leader="dot" w:pos="9345"/>
            </w:tabs>
            <w:rPr>
              <w:rFonts w:eastAsiaTheme="minorEastAsia"/>
              <w:noProof/>
              <w:lang w:eastAsia="ru-RU"/>
            </w:rPr>
          </w:pPr>
          <w:hyperlink w:anchor="_Toc195704421" w:history="1">
            <w:r w:rsidR="00263FF1" w:rsidRPr="004C3665">
              <w:rPr>
                <w:rStyle w:val="a8"/>
                <w:rFonts w:ascii="Times New Roman" w:hAnsi="Times New Roman" w:cs="Times New Roman"/>
                <w:b/>
                <w:noProof/>
              </w:rPr>
              <w:t>1.6 Шкала оценивания результата</w:t>
            </w:r>
            <w:r w:rsidR="00263FF1">
              <w:rPr>
                <w:noProof/>
                <w:webHidden/>
              </w:rPr>
              <w:tab/>
            </w:r>
            <w:r w:rsidR="00263FF1">
              <w:rPr>
                <w:noProof/>
                <w:webHidden/>
              </w:rPr>
              <w:fldChar w:fldCharType="begin"/>
            </w:r>
            <w:r w:rsidR="00263FF1">
              <w:rPr>
                <w:noProof/>
                <w:webHidden/>
              </w:rPr>
              <w:instrText xml:space="preserve"> PAGEREF _Toc195704421 \h </w:instrText>
            </w:r>
            <w:r w:rsidR="00263FF1">
              <w:rPr>
                <w:noProof/>
                <w:webHidden/>
              </w:rPr>
            </w:r>
            <w:r w:rsidR="00263FF1">
              <w:rPr>
                <w:noProof/>
                <w:webHidden/>
              </w:rPr>
              <w:fldChar w:fldCharType="separate"/>
            </w:r>
            <w:r w:rsidR="00263FF1">
              <w:rPr>
                <w:noProof/>
                <w:webHidden/>
              </w:rPr>
              <w:t>19</w:t>
            </w:r>
            <w:r w:rsidR="00263FF1">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70440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Развитие навыков цифрового взаимодействия с различными субъектами в процессе осуществления внешнеторговой деятельности, формирование профессиональных компетенций в области таможенного декларирования товаров в электронной форме и представления предварительной информации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70440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Электронное декларирование и предварительное информирование</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70440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263FF1"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63FF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63FF1">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63FF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63FF1">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63FF1" w:rsidRDefault="00751095" w:rsidP="009207A4">
            <w:pPr>
              <w:tabs>
                <w:tab w:val="left" w:pos="0"/>
              </w:tabs>
              <w:jc w:val="center"/>
              <w:rPr>
                <w:rFonts w:ascii="Times New Roman" w:hAnsi="Times New Roman" w:cs="Times New Roman"/>
                <w:lang w:bidi="ru-RU"/>
              </w:rPr>
            </w:pPr>
            <w:r w:rsidRPr="00263FF1">
              <w:rPr>
                <w:rFonts w:ascii="Times New Roman" w:hAnsi="Times New Roman" w:cs="Times New Roman"/>
                <w:b/>
              </w:rPr>
              <w:t>Планируемые результаты обучения по дисциплине</w:t>
            </w:r>
          </w:p>
          <w:p w14:paraId="4A80ACB9" w14:textId="77777777" w:rsidR="00751095" w:rsidRPr="00263FF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63FF1"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63FF1" w:rsidRDefault="00FD518F" w:rsidP="009207A4">
            <w:pPr>
              <w:widowControl w:val="0"/>
              <w:tabs>
                <w:tab w:val="left" w:pos="0"/>
              </w:tabs>
              <w:autoSpaceDE w:val="0"/>
              <w:autoSpaceDN w:val="0"/>
              <w:rPr>
                <w:rFonts w:ascii="Times New Roman" w:hAnsi="Times New Roman" w:cs="Times New Roman"/>
              </w:rPr>
            </w:pPr>
            <w:r w:rsidRPr="00263FF1">
              <w:rPr>
                <w:rFonts w:ascii="Times New Roman" w:hAnsi="Times New Roman" w:cs="Times New Roman"/>
              </w:rPr>
              <w:t>ПК-4 - Способен совершать таможенные операции, проводить таможенный контроль и осуществлять иные виды государственного контроля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63FF1" w:rsidRDefault="00FD518F" w:rsidP="009207A4">
            <w:pPr>
              <w:widowControl w:val="0"/>
              <w:tabs>
                <w:tab w:val="left" w:pos="0"/>
              </w:tabs>
              <w:autoSpaceDE w:val="0"/>
              <w:autoSpaceDN w:val="0"/>
              <w:rPr>
                <w:rFonts w:ascii="Times New Roman" w:hAnsi="Times New Roman" w:cs="Times New Roman"/>
                <w:lang w:bidi="ru-RU"/>
              </w:rPr>
            </w:pPr>
            <w:r w:rsidRPr="00263FF1">
              <w:rPr>
                <w:rFonts w:ascii="Times New Roman" w:hAnsi="Times New Roman" w:cs="Times New Roman"/>
                <w:lang w:bidi="ru-RU"/>
              </w:rPr>
              <w:t>ПК-4.3 - Использует информационные технологии при совершении таможенных операций и/или проведении таможенного контроля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63FF1" w:rsidRDefault="00751095" w:rsidP="009207A4">
            <w:pPr>
              <w:autoSpaceDE w:val="0"/>
              <w:autoSpaceDN w:val="0"/>
              <w:adjustRightInd w:val="0"/>
              <w:jc w:val="both"/>
              <w:rPr>
                <w:rFonts w:ascii="Times New Roman" w:hAnsi="Times New Roman" w:cs="Times New Roman"/>
              </w:rPr>
            </w:pPr>
            <w:r w:rsidRPr="00263FF1">
              <w:rPr>
                <w:rFonts w:ascii="Times New Roman" w:hAnsi="Times New Roman" w:cs="Times New Roman"/>
              </w:rPr>
              <w:t xml:space="preserve">Знать: </w:t>
            </w:r>
            <w:r w:rsidR="00316402" w:rsidRPr="00263FF1">
              <w:rPr>
                <w:rFonts w:ascii="Times New Roman" w:hAnsi="Times New Roman" w:cs="Times New Roman"/>
              </w:rPr>
              <w:t>называть информационные технологии, используемые при совершении таможенных операций, и оперировать понятийным аппаратом предметной области;</w:t>
            </w:r>
            <w:r w:rsidR="00316402" w:rsidRPr="00263FF1">
              <w:rPr>
                <w:rFonts w:ascii="Times New Roman" w:hAnsi="Times New Roman" w:cs="Times New Roman"/>
              </w:rPr>
              <w:br/>
              <w:t>описывать алгоритмы действий должностных лиц таможенных органов (далее - ДЛТО) и участников внешнеэкономической деятельности (далее – ВЭД) в рамках электронного декларирования (далее – ЭД)</w:t>
            </w:r>
            <w:r w:rsidRPr="00263FF1">
              <w:rPr>
                <w:rFonts w:ascii="Times New Roman" w:hAnsi="Times New Roman" w:cs="Times New Roman"/>
              </w:rPr>
              <w:t xml:space="preserve"> </w:t>
            </w:r>
          </w:p>
          <w:p w14:paraId="1D618C66" w14:textId="00124F5A" w:rsidR="00751095" w:rsidRPr="00263FF1" w:rsidRDefault="00751095" w:rsidP="009207A4">
            <w:pPr>
              <w:autoSpaceDE w:val="0"/>
              <w:autoSpaceDN w:val="0"/>
              <w:adjustRightInd w:val="0"/>
              <w:jc w:val="both"/>
              <w:rPr>
                <w:rFonts w:ascii="Times New Roman" w:hAnsi="Times New Roman" w:cs="Times New Roman"/>
              </w:rPr>
            </w:pPr>
            <w:r w:rsidRPr="00263FF1">
              <w:rPr>
                <w:rFonts w:ascii="Times New Roman" w:hAnsi="Times New Roman" w:cs="Times New Roman"/>
              </w:rPr>
              <w:t xml:space="preserve">Уметь: </w:t>
            </w:r>
            <w:r w:rsidR="00FD518F" w:rsidRPr="00263FF1">
              <w:rPr>
                <w:rFonts w:ascii="Times New Roman" w:hAnsi="Times New Roman" w:cs="Times New Roman"/>
              </w:rPr>
              <w:t>выполнять операции по ЭД и предварительному информированию в специализированных программных средствах;</w:t>
            </w:r>
            <w:r w:rsidR="00FD518F" w:rsidRPr="00263FF1">
              <w:rPr>
                <w:rFonts w:ascii="Times New Roman" w:hAnsi="Times New Roman" w:cs="Times New Roman"/>
              </w:rPr>
              <w:br/>
              <w:t>выявлять ошибки, допускаемые участниками ВЭД при ЭД, и критерии правомерности принятия решений ДЛТО</w:t>
            </w:r>
            <w:r w:rsidRPr="00263FF1">
              <w:rPr>
                <w:rFonts w:ascii="Times New Roman" w:hAnsi="Times New Roman" w:cs="Times New Roman"/>
              </w:rPr>
              <w:t xml:space="preserve">. </w:t>
            </w:r>
          </w:p>
          <w:p w14:paraId="253C4FDD" w14:textId="597ACE7D" w:rsidR="00751095" w:rsidRPr="00263FF1" w:rsidRDefault="00751095" w:rsidP="00FD518F">
            <w:pPr>
              <w:autoSpaceDE w:val="0"/>
              <w:autoSpaceDN w:val="0"/>
              <w:adjustRightInd w:val="0"/>
              <w:jc w:val="both"/>
              <w:rPr>
                <w:rFonts w:ascii="Times New Roman" w:hAnsi="Times New Roman" w:cs="Times New Roman"/>
                <w:lang w:bidi="ru-RU"/>
              </w:rPr>
            </w:pPr>
            <w:r w:rsidRPr="00263FF1">
              <w:rPr>
                <w:rFonts w:ascii="Times New Roman" w:hAnsi="Times New Roman" w:cs="Times New Roman"/>
              </w:rPr>
              <w:t xml:space="preserve">Владеть: </w:t>
            </w:r>
            <w:r w:rsidR="00FD518F" w:rsidRPr="00263FF1">
              <w:rPr>
                <w:rFonts w:ascii="Times New Roman" w:hAnsi="Times New Roman" w:cs="Times New Roman"/>
              </w:rPr>
              <w:t>аргументировать обоснованность толкования норм права, регламентирующих совершение таможенных операций при ЭД, экономическую эффективность принимаемых решений;</w:t>
            </w:r>
            <w:r w:rsidR="00FD518F" w:rsidRPr="00263FF1">
              <w:rPr>
                <w:rFonts w:ascii="Times New Roman" w:hAnsi="Times New Roman" w:cs="Times New Roman"/>
              </w:rPr>
              <w:br/>
              <w:t>разрабатывать методики контроля правильности заполнения документов при ЭД, в том числе с использованием технологий искусственного интеллекта</w:t>
            </w:r>
            <w:r w:rsidRPr="00263FF1">
              <w:rPr>
                <w:rFonts w:ascii="Times New Roman" w:hAnsi="Times New Roman" w:cs="Times New Roman"/>
              </w:rPr>
              <w:t>.</w:t>
            </w:r>
          </w:p>
        </w:tc>
      </w:tr>
    </w:tbl>
    <w:p w14:paraId="010B1EC2" w14:textId="77777777" w:rsidR="00E1429F" w:rsidRPr="00263FF1"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5704407"/>
      <w:r w:rsidRPr="005B37A7">
        <w:rPr>
          <w:rFonts w:ascii="Times New Roman" w:hAnsi="Times New Roman" w:cs="Times New Roman"/>
          <w:b/>
          <w:color w:val="auto"/>
          <w:sz w:val="28"/>
          <w:szCs w:val="28"/>
        </w:rPr>
        <w:lastRenderedPageBreak/>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Организация взаимодействия субъектов таможенных правоотношений в электронной форме</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Электронное декларирование (далее - ЭД) и предварительное информирование (далее - ПИ) как учебная дисциплина. Компетенции специалиста таможенного дела. Обязанности государственного таможенного инспектора центра электронного декларирования (далее - ЦЭД). Показатели эффективности и результативности таможенного инспектора ЦЭД. Функциональный и процессный подходы при таможенном администрировании. Правовое регулирование взаимодействия в электронной форме. Субъекты информационного взаимодействия. Формы информационного взаимодействия. Средства электронного информационного взаимодействия. Ресурсы для организации электронного информационного взаимодействия. Личный кабинет участника ВЭД. Информационный оператор. Алгоритм электронного информационного взаимодействия через информационного оператора. Электронная таможня и ЦЭД. Правовое регулирование деятельности электронной таможни и ЦЭД. Виды таможен (по функциональным полномочиям). Виды таможенных постов (по функциональным полномочиям). Региональная электронная таможня (РЭТ). Типовая структура ЦЭД. Система РЭТ и ЦЭД в РФ.</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D2E109E" w14:textId="77777777" w:rsidTr="005B37A7">
        <w:trPr>
          <w:trHeight w:val="283"/>
        </w:trPr>
        <w:tc>
          <w:tcPr>
            <w:tcW w:w="1024" w:type="pct"/>
            <w:shd w:val="clear" w:color="auto" w:fill="auto"/>
            <w:vAlign w:val="center"/>
          </w:tcPr>
          <w:p w14:paraId="3F07EFE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Электронная подпись: понятие, виды, порядок получения и использования</w:t>
            </w:r>
          </w:p>
        </w:tc>
        <w:tc>
          <w:tcPr>
            <w:tcW w:w="2543" w:type="pct"/>
            <w:gridSpan w:val="2"/>
            <w:shd w:val="clear" w:color="auto" w:fill="auto"/>
          </w:tcPr>
          <w:p w14:paraId="2E8C50A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и виды электронной подписи (далее - ЭП). Сферы применения ЭП. Правовое регулирование отношений в области использования ЭП. Ключ ЭП. Средства ЭП. Ключ проверки ЭП. Сертификат ключа проверки ЭП. Квалифицированный сертификат ключа проверки ЭП. Участники электронного взаимодействия. Обязанности участников электронного взаимодействия при использовании усиленных ЭП. Условия признания электронных документов, подписанных ЭП, равнозначными документам на бумажном носителе, подписанным собственноручной подписью. Условия признания квалифицированной ЭП. Получение квалифицированной электронной подписи. Субъекты: заявитель, удостоверяющий центр, доверенные лица ФНС России. Функции </w:t>
            </w:r>
            <w:r w:rsidRPr="00352B6F">
              <w:rPr>
                <w:lang w:bidi="ru-RU"/>
              </w:rPr>
              <w:lastRenderedPageBreak/>
              <w:t>удостоверяющего центра. Алгоритм получения квалифицированной ЭП. Техническая настройка рабочего места для работы с ЭП. Принципы использования ЭП. Использование квалифицированной ЭП. Оформление доверенностей, необходимых для использования квалифицированной ЭП.</w:t>
            </w:r>
          </w:p>
        </w:tc>
        <w:tc>
          <w:tcPr>
            <w:tcW w:w="357" w:type="pct"/>
            <w:gridSpan w:val="2"/>
            <w:shd w:val="clear" w:color="auto" w:fill="auto"/>
            <w:vAlign w:val="center"/>
          </w:tcPr>
          <w:p w14:paraId="57FE222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4B71211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0E36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23CAFB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2F3D075" w14:textId="77777777" w:rsidTr="005B37A7">
        <w:trPr>
          <w:trHeight w:val="283"/>
        </w:trPr>
        <w:tc>
          <w:tcPr>
            <w:tcW w:w="1024" w:type="pct"/>
            <w:shd w:val="clear" w:color="auto" w:fill="auto"/>
            <w:vAlign w:val="center"/>
          </w:tcPr>
          <w:p w14:paraId="2B40510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Информационные технологии и системы электронного декларирования и предварительного информирования</w:t>
            </w:r>
          </w:p>
        </w:tc>
        <w:tc>
          <w:tcPr>
            <w:tcW w:w="2543" w:type="pct"/>
            <w:gridSpan w:val="2"/>
            <w:shd w:val="clear" w:color="auto" w:fill="auto"/>
          </w:tcPr>
          <w:p w14:paraId="5D70FB9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Информационные таможенные технологии. Правовое регулирование применения информационных таможенных технологий. Перечень информационных таможенных технологий, предусматривающих применение ЭП. Исполнение государственных функций. Предоставление государственных услуг. Создание системы ЭД. Технологии таможенного декларирования: ЭД-1, ЭД-2. Реализация технологии ЭД-2. Порядок подключения информационной системы информационного оператора к информационной системе таможенных органов. Технология удаленного выпуска. Автоматическая регистрация ДТ. Автоматический выпуск товаров. Критерии отнесения участника ВЭД к категории низкого уровня риска. Автоматическая диспетчеризация ДТ. Специализированные программные средства участников ВЭД: Альта-ГТД, АСПДТ «Декларант» (ТКС), ВЭД-Декларант (СТМ). Единая автоматизированная информационная система таможенных органов (далее - ЕАИС ТО). Правовое регулирование использования ЕАИС ТО. Назначение и функции ЕАИС ТО. Информационные ресурсы таможенных органов. Задачи таможенных органов, решаемые с помощью ЕАИС ТО. Состав ЕАИС ТО. Архитектура ЕАИС ТО. Центр обработки данных. Развитие ЕАИС ТО. Обеспечение информационной безопасности в ЕАИС ТО: организационные меры, технические меры, правовые меры, средства защиты информации. Способы исключения несанкционированного доступа к ЕАИС ТО. Способы обеспечения подлинности и целостности информации в ЕАИС ТО. Автоматизированная информационная система «АИСТ-М». Назначение АИС «АИСТ-М». Структура АИС «АИСТ-М». Технологическая схема документооборота. Объекты технологической схемы документооборота: документ, переход, этап, роль. Автоматизированная система внешнего доступа таможенных органов (далее - АСВД ТО). Назначение АСВД ТО. Структура АСВД ТО. Состав АСВД ТО. Система </w:t>
            </w:r>
            <w:r w:rsidRPr="00352B6F">
              <w:rPr>
                <w:lang w:bidi="ru-RU"/>
              </w:rPr>
              <w:lastRenderedPageBreak/>
              <w:t>межведомственного электронного взаимодействия (далее - СМЭВ). Функции СМЭВ. Порядок информационного обмена с СМЭВ.</w:t>
            </w:r>
          </w:p>
        </w:tc>
        <w:tc>
          <w:tcPr>
            <w:tcW w:w="357" w:type="pct"/>
            <w:gridSpan w:val="2"/>
            <w:shd w:val="clear" w:color="auto" w:fill="auto"/>
            <w:vAlign w:val="center"/>
          </w:tcPr>
          <w:p w14:paraId="526FBFD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3</w:t>
            </w:r>
          </w:p>
        </w:tc>
        <w:tc>
          <w:tcPr>
            <w:tcW w:w="360" w:type="pct"/>
            <w:shd w:val="clear" w:color="auto" w:fill="auto"/>
            <w:vAlign w:val="center"/>
          </w:tcPr>
          <w:p w14:paraId="241F96F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EF3ED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74BD33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2703DF6" w14:textId="77777777" w:rsidTr="005B37A7">
        <w:trPr>
          <w:trHeight w:val="283"/>
        </w:trPr>
        <w:tc>
          <w:tcPr>
            <w:tcW w:w="1024" w:type="pct"/>
            <w:shd w:val="clear" w:color="auto" w:fill="auto"/>
            <w:vAlign w:val="center"/>
          </w:tcPr>
          <w:p w14:paraId="4E90F7B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Техническая документация, регламентирующая взаимодействие информационных систем таможенных органов и заинтересованных лиц при электронном декларировании</w:t>
            </w:r>
          </w:p>
        </w:tc>
        <w:tc>
          <w:tcPr>
            <w:tcW w:w="2543" w:type="pct"/>
            <w:gridSpan w:val="2"/>
            <w:shd w:val="clear" w:color="auto" w:fill="auto"/>
          </w:tcPr>
          <w:p w14:paraId="2A7CE25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Организация взаимодействия ЕАИС ТО и информационных систем заинтересованных лиц. Бизнес-процессы ЭД. Участники информационного взаимодействия. Техническая документация. Спецификация интерфейса. Структура спецификации интерфейса. Альбом форматов электронных форм документов. Программа и методика проведений испытаний информационных систем участников ВЭД. Электронное сообщение. Структура электронного сообщения. Правила электронного обмена при изменении версий альбома форматов документов и спецификации интерфейса. Классификация электронных сообщений. Нумерация электронных сообщений. Перечень кодов электронных сообщений. Технологические сообщения. Технологические запросы: виды, назначение. Порядок информационного взаимодействия при запросе истории процедуры декларирования. Технологические подтверждения. Журнал электронных сообщений. Контроль электронных сообщений. Контроль доставки сообщения на основе технологических подтверждений. Обработка исключительных ситуаций. Отсутствие подтверждения о приеме. Запрос на повторную передачу электронного сообщения. Ошибка при работе ЕАИС ТО. Электронный документ. Коды видов документов при заполнении графы 44 декларации на товары (далее - ДТ). Формализация документа. Виды электронных документов. Виды технологических документов по области применения. Документ-контейнер. Использование ЭП в электронных документах. Уникальный идентификатор документа. Технология однократного представления документов. Отправка реестра документов, прикрепленных к ДТ. Маска номера документа. Ссылочная связанность электронных документов. Внесение изменений в электронные документы. Изменение прикладного документа. Изменение прикладных документов, предоставленных в контейнере. Изменение документа, помещенного в электронный архив декларанта. Механизм «запрос-ответ». Предоставление прикладных документов по запросу </w:t>
            </w:r>
            <w:r w:rsidRPr="00352B6F">
              <w:rPr>
                <w:lang w:bidi="ru-RU"/>
              </w:rPr>
              <w:lastRenderedPageBreak/>
              <w:t>таможенных органов. Особенности формирования запроса документов в таможенных органах. Особенности формирования ответа на запрос электронных документов. Информационное взаимодействие при предоставлении оригинала документа по запросу таможенного органа. Электронный архив декларанта (далее - ЭАД). Статусная модель документа в электронном архиве декларанта. Сценарии бизнес-процессов при работе с ЭАД. Создание ЭАД. Помещение документа в ЭАД.</w:t>
            </w:r>
          </w:p>
        </w:tc>
        <w:tc>
          <w:tcPr>
            <w:tcW w:w="357" w:type="pct"/>
            <w:gridSpan w:val="2"/>
            <w:shd w:val="clear" w:color="auto" w:fill="auto"/>
            <w:vAlign w:val="center"/>
          </w:tcPr>
          <w:p w14:paraId="1403941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3</w:t>
            </w:r>
          </w:p>
        </w:tc>
        <w:tc>
          <w:tcPr>
            <w:tcW w:w="360" w:type="pct"/>
            <w:shd w:val="clear" w:color="auto" w:fill="auto"/>
            <w:vAlign w:val="center"/>
          </w:tcPr>
          <w:p w14:paraId="685545E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68231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817C1B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77B85E9" w14:textId="77777777" w:rsidTr="005B37A7">
        <w:trPr>
          <w:trHeight w:val="283"/>
        </w:trPr>
        <w:tc>
          <w:tcPr>
            <w:tcW w:w="1024" w:type="pct"/>
            <w:shd w:val="clear" w:color="auto" w:fill="auto"/>
            <w:vAlign w:val="center"/>
          </w:tcPr>
          <w:p w14:paraId="6705D92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Таможенные операции и информационное взаимодействие таможенных органов и заинтересованных лиц при декларировании товаров в электронной форме</w:t>
            </w:r>
          </w:p>
        </w:tc>
        <w:tc>
          <w:tcPr>
            <w:tcW w:w="2543" w:type="pct"/>
            <w:gridSpan w:val="2"/>
            <w:shd w:val="clear" w:color="auto" w:fill="auto"/>
          </w:tcPr>
          <w:p w14:paraId="6668EF1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Подача, прием, регистрация (отказ в регистрации) ДТ. Заполнение декларантом ДТ и ДТС в соответствии с НПА. Подача ДТ декларантом в таможенный орган. Сроки подачи ДТ. Форматный и форматно-логический контроль ДТ. Основания для отказа в регистрации ДТ. Регистрация ДТ таможенным органом. Автоматическая регистрация ДТ. Регистрация / отказ в регистрации ДТ таможенным инспектором. Регистрация ДТ при неисправности ЕАИС ТО. Алгоритм информационного обмена. Проверка ДТ. Выпуск (отказ в выпуске) товаров. Условия выпуска товаров. Сроки выпуска товаров. Алгоритм информационного обмена при принятии решения по товарам. Основания отказа в выпуске товаров. Условный выпуск. Приостановление срока выпуска товаров, содержащих объекты интеллектуальной собственности. Отзыв ДТ: условия, сроки, порядок отзыва. Алгоритм информационного обмена при отзыве ДТ. Статусная модель основного процесса декларирования при ввозе товаров. Статусная модель основного процесса декларирования при вывозе товаров.</w:t>
            </w:r>
          </w:p>
        </w:tc>
        <w:tc>
          <w:tcPr>
            <w:tcW w:w="357" w:type="pct"/>
            <w:gridSpan w:val="2"/>
            <w:shd w:val="clear" w:color="auto" w:fill="auto"/>
            <w:vAlign w:val="center"/>
          </w:tcPr>
          <w:p w14:paraId="62A8D5C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21D919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66984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24</w:t>
            </w:r>
          </w:p>
        </w:tc>
        <w:tc>
          <w:tcPr>
            <w:tcW w:w="358" w:type="pct"/>
            <w:shd w:val="clear" w:color="auto" w:fill="auto"/>
            <w:vAlign w:val="center"/>
          </w:tcPr>
          <w:p w14:paraId="51ECE0D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DAA000C" w14:textId="77777777" w:rsidTr="005B37A7">
        <w:trPr>
          <w:trHeight w:val="283"/>
        </w:trPr>
        <w:tc>
          <w:tcPr>
            <w:tcW w:w="1024" w:type="pct"/>
            <w:shd w:val="clear" w:color="auto" w:fill="auto"/>
            <w:vAlign w:val="center"/>
          </w:tcPr>
          <w:p w14:paraId="28CCE64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Таможенные операции и информационное взаимодействие таможенных органов и заинтересованных лиц при проведении документального таможенного контроля в отношении товаров на этапе декларирования</w:t>
            </w:r>
          </w:p>
        </w:tc>
        <w:tc>
          <w:tcPr>
            <w:tcW w:w="2543" w:type="pct"/>
            <w:gridSpan w:val="2"/>
            <w:shd w:val="clear" w:color="auto" w:fill="auto"/>
          </w:tcPr>
          <w:p w14:paraId="57AB193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Документальный таможенный контроль в отношении товаров, задекларированных в ДТ, до из выпуска. Объекты документального контроля. Цели документального контроля. Метод документального контроля. Запрос документов таможенным органом, указанных в графе 44 ДТ. Запрос документов таможенным органом, не указанных в графе 44 ДТ. Запрос документов и сведений, влияющих на размер таможенных платежей. Ответ на запрос декларантом. Результаты проверки документов и сведений до выпуска товаров. Проверка документов и сведений при условном выпуске товаров с внесением обеспечения уплаты таможенных платежей. Результаты проверки документов и сведений при условном выпуске </w:t>
            </w:r>
            <w:r w:rsidRPr="00352B6F">
              <w:rPr>
                <w:lang w:bidi="ru-RU"/>
              </w:rPr>
              <w:lastRenderedPageBreak/>
              <w:t>товаров. Этапы проверки ДТ таможенным инспектором. Алгоритм информационного обмена при запросе документов, не влияющих на размер таможенных платежей. Алгоритм информационного обмена при запросе документов, влияющих на размер таможенных платежей. Сверка документов и сведений с таможенным постом фактического контроля. Выявление рисков нарушения таможенного законодательства и принятие мер по их минимизации. Меры по минимизации рисков. Контроль классификации товара в соответствии с ТН ВЭД ЕАЭС. АИС «Тарифы-1». Контроль страны происхождения товара. КПС «Ведение БДПР». Контроль соблюдения запретов и ограничений. Полномочия ЦЭД по проверке соблюдения запретов и ограничений. Алгоритм проверки запретов и ограничений. КПС «Семантика». Контроль таможенной стоимости товара. Программные средства контроля таможенной стоимости: КПС «Мониторинг-анализ», ИСС «Малахит»,   «Автоматизированный контроль таможенной стоимости». Валютный контроль. Контроль таможенных платежей. Документ контроля в АИСТ-М.</w:t>
            </w:r>
          </w:p>
        </w:tc>
        <w:tc>
          <w:tcPr>
            <w:tcW w:w="357" w:type="pct"/>
            <w:gridSpan w:val="2"/>
            <w:shd w:val="clear" w:color="auto" w:fill="auto"/>
            <w:vAlign w:val="center"/>
          </w:tcPr>
          <w:p w14:paraId="59F260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425E274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15BA7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99F41B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29FF4ED" w14:textId="77777777" w:rsidTr="005B37A7">
        <w:trPr>
          <w:trHeight w:val="283"/>
        </w:trPr>
        <w:tc>
          <w:tcPr>
            <w:tcW w:w="1024" w:type="pct"/>
            <w:shd w:val="clear" w:color="auto" w:fill="auto"/>
            <w:vAlign w:val="center"/>
          </w:tcPr>
          <w:p w14:paraId="5DD0A70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Таможенные операции и информационное взаимодействие таможенных органов и заинтересованных лиц при проведении фактического таможенного контроля в отношении товаров на этапе декларирования</w:t>
            </w:r>
          </w:p>
        </w:tc>
        <w:tc>
          <w:tcPr>
            <w:tcW w:w="2543" w:type="pct"/>
            <w:gridSpan w:val="2"/>
            <w:shd w:val="clear" w:color="auto" w:fill="auto"/>
          </w:tcPr>
          <w:p w14:paraId="28A462C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Таможенный осмотр товаров с использованием ИДК: применение меры, срок проведения, информационное взаимодействие. Таможенный досмотр (осмотр), применение меры. Алгоритм информационного взаимодействия таможенного органа и декларанта. Алгоритм действий таможенного инспектора при формировании досмотрового комплекта документов. Алгоритм действий таможенного инспектора при сопоставлении заявленных в ДТ сведений о качественных и количественных характеристиках товаров со сведениями, полученными в результате проведенного таможенного досмотра товаров. Таможенная экспертиза. АИС «БД «Экспертиза». Алгоритм проведения таможенной экспертизы. Алгоритм информационного взаимодействия таможенного органа и декларанта при таможенной экспертизе. Алгоритм действий таможенного инспектора при таможенной экспертизе.</w:t>
            </w:r>
          </w:p>
        </w:tc>
        <w:tc>
          <w:tcPr>
            <w:tcW w:w="357" w:type="pct"/>
            <w:gridSpan w:val="2"/>
            <w:shd w:val="clear" w:color="auto" w:fill="auto"/>
            <w:vAlign w:val="center"/>
          </w:tcPr>
          <w:p w14:paraId="456E3E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168C4D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53C46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A2263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C7E7A0F" w14:textId="77777777" w:rsidTr="005B37A7">
        <w:trPr>
          <w:trHeight w:val="283"/>
        </w:trPr>
        <w:tc>
          <w:tcPr>
            <w:tcW w:w="1024" w:type="pct"/>
            <w:shd w:val="clear" w:color="auto" w:fill="auto"/>
            <w:vAlign w:val="center"/>
          </w:tcPr>
          <w:p w14:paraId="6D83FAB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8. Таможенные операции и информационное взаимодействие таможенных </w:t>
            </w:r>
            <w:r w:rsidRPr="00352B6F">
              <w:rPr>
                <w:rFonts w:ascii="Times New Roman" w:hAnsi="Times New Roman" w:cs="Times New Roman"/>
                <w:lang w:bidi="ru-RU"/>
              </w:rPr>
              <w:lastRenderedPageBreak/>
              <w:t>органов и заинтересованных лиц при внесении изменений (дополнений) в сведения, заявленные в декларации на товары</w:t>
            </w:r>
          </w:p>
        </w:tc>
        <w:tc>
          <w:tcPr>
            <w:tcW w:w="2543" w:type="pct"/>
            <w:gridSpan w:val="2"/>
            <w:shd w:val="clear" w:color="auto" w:fill="auto"/>
          </w:tcPr>
          <w:p w14:paraId="7B37324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Внесение изменений (дополнений) в сведения, заявленные в ДТ, до выпуска товаров: по инициативе декларанта, по требованию таможенного органа. Случаи внесения изменений (дополнений) в сведения, заявленные в ДТ, после выпуска товаров. </w:t>
            </w:r>
            <w:r w:rsidRPr="00352B6F">
              <w:rPr>
                <w:lang w:bidi="ru-RU"/>
              </w:rPr>
              <w:lastRenderedPageBreak/>
              <w:t>Внесение изменений (дополнений) в сведения, заявленные в ДТ, после выпуска товаров: по инициативе декларанта, по требованию таможенного органа. Порядок информационного взаимодействия при внесении изменений (дополнений) в сведения, заявленные в ДТ. Алгоритм информационного обмена при внесении изменений (дополнений) до выпуска товаров. Алгоритм информационного обмена при внесении изменений (дополнений) после выпуска товаров по инициативе декларанта. Алгоритм информационного обмена при внесении изменений (дополнений) после выпуска товаров по инициативе таможенного органа.</w:t>
            </w:r>
          </w:p>
        </w:tc>
        <w:tc>
          <w:tcPr>
            <w:tcW w:w="357" w:type="pct"/>
            <w:gridSpan w:val="2"/>
            <w:shd w:val="clear" w:color="auto" w:fill="auto"/>
            <w:vAlign w:val="center"/>
          </w:tcPr>
          <w:p w14:paraId="0F908CD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14:paraId="3776B1E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93901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B0B531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5581530" w14:textId="77777777" w:rsidTr="005B37A7">
        <w:trPr>
          <w:trHeight w:val="283"/>
        </w:trPr>
        <w:tc>
          <w:tcPr>
            <w:tcW w:w="1024" w:type="pct"/>
            <w:shd w:val="clear" w:color="auto" w:fill="auto"/>
            <w:vAlign w:val="center"/>
          </w:tcPr>
          <w:p w14:paraId="5B1D64D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Таможенные операции и информационное взаимодействие таможенных органов и заинтересованных лиц при электронном декларировании товаров, помещаемых под таможенную процедуру таможенного транзита</w:t>
            </w:r>
          </w:p>
        </w:tc>
        <w:tc>
          <w:tcPr>
            <w:tcW w:w="2543" w:type="pct"/>
            <w:gridSpan w:val="2"/>
            <w:shd w:val="clear" w:color="auto" w:fill="auto"/>
          </w:tcPr>
          <w:p w14:paraId="11B292A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Порядок использования ЕАИС ТО при помещении товаров под таможенную процедуру таможенного транзита. КПС «Транзитные операции». Использование ЕАИС ТО при представлении таможенным органам документов и сведений в электронном виде. Использование ЕАИС ТО при подаче, регистрации ТД и выпуске товаров в соответствии с таможенной процедурой таможенного транзита. Использование ЕАИС ТО при разгрузке, перегрузке (перевалке), иных грузовых операциях, замене транспортного средства международной перевозки, при возникновении обстоятельств, препятствующих перевозке товаров, а также продлении срока таможенного транзита. Использование ЕАИС ТО при завершении таможенной процедуры таможенного транзита. Информационное взаимодействие при осуществлении таможенного декларирования товаров, помещаемых под таможенную процедуру таможенного транзита в электронной форме. Статусная модель бизнес-процесса совершения таможенных операций, связанных с помещением товаров под таможенную процедуру таможенного транзита.</w:t>
            </w:r>
          </w:p>
        </w:tc>
        <w:tc>
          <w:tcPr>
            <w:tcW w:w="357" w:type="pct"/>
            <w:gridSpan w:val="2"/>
            <w:shd w:val="clear" w:color="auto" w:fill="auto"/>
            <w:vAlign w:val="center"/>
          </w:tcPr>
          <w:p w14:paraId="0AB1D96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3ED329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BB526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654268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F65E597" w14:textId="77777777" w:rsidTr="005B37A7">
        <w:trPr>
          <w:trHeight w:val="283"/>
        </w:trPr>
        <w:tc>
          <w:tcPr>
            <w:tcW w:w="1024" w:type="pct"/>
            <w:shd w:val="clear" w:color="auto" w:fill="auto"/>
            <w:vAlign w:val="center"/>
          </w:tcPr>
          <w:p w14:paraId="2F31B91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Предварительное информирование о товарах, предполагаемых к ввозу на таможенную территорию ЕАЭС</w:t>
            </w:r>
          </w:p>
        </w:tc>
        <w:tc>
          <w:tcPr>
            <w:tcW w:w="2543" w:type="pct"/>
            <w:gridSpan w:val="2"/>
            <w:shd w:val="clear" w:color="auto" w:fill="auto"/>
          </w:tcPr>
          <w:p w14:paraId="21967B5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Предварительное информирование: цели, состав предварительной информации, порядок представления и регистрации. Использование предварительной информации для таможенных целей. Порядок представления предварительной информации о товарах, предполагаемых к ввозу на таможенную территорию ЕАЭС автомобильным транспортом. Порядок представления предварительной информации о товарах, предполагаемых к ввозу на таможенную территорию ЕАЭС железнодорожным </w:t>
            </w:r>
            <w:r w:rsidRPr="00352B6F">
              <w:rPr>
                <w:lang w:bidi="ru-RU"/>
              </w:rPr>
              <w:lastRenderedPageBreak/>
              <w:t>транспортом. Порядок представления предварительной информации о товарах, предполагаемых к ввозу на таможенную территорию ЕАЭС морским транспортом. Порядок представления предварительной информации о товарах, предполагаемых к ввозу на таможенную территорию ЕАЭС авиационным транспортом. Информационный обмен при представлении предварительной информации.</w:t>
            </w:r>
          </w:p>
        </w:tc>
        <w:tc>
          <w:tcPr>
            <w:tcW w:w="357" w:type="pct"/>
            <w:gridSpan w:val="2"/>
            <w:shd w:val="clear" w:color="auto" w:fill="auto"/>
            <w:vAlign w:val="center"/>
          </w:tcPr>
          <w:p w14:paraId="2506F6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14:paraId="173BA3A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0261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46D47B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971CD30" w14:textId="77777777" w:rsidTr="005B37A7">
        <w:trPr>
          <w:trHeight w:val="283"/>
        </w:trPr>
        <w:tc>
          <w:tcPr>
            <w:tcW w:w="1024" w:type="pct"/>
            <w:shd w:val="clear" w:color="auto" w:fill="auto"/>
            <w:vAlign w:val="center"/>
          </w:tcPr>
          <w:p w14:paraId="3325BA1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Ответственность заинтересованных лиц при нарушении установленного порядка электронного декларирования и предварительного информирования</w:t>
            </w:r>
          </w:p>
        </w:tc>
        <w:tc>
          <w:tcPr>
            <w:tcW w:w="2543" w:type="pct"/>
            <w:gridSpan w:val="2"/>
            <w:shd w:val="clear" w:color="auto" w:fill="auto"/>
          </w:tcPr>
          <w:p w14:paraId="4960849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Ошибки, допускаемые декларантом при заполнении ДТ. Ошибки, не влекущие юридическую ответственность. Ошибки, влекущие юридическую ответственность. Административная ответственность при таможенном декларировании. Уголовная ответственность при таможенном декларировании. Юридическая ответственность должностных лиц таможенных органов.</w:t>
            </w:r>
          </w:p>
        </w:tc>
        <w:tc>
          <w:tcPr>
            <w:tcW w:w="357" w:type="pct"/>
            <w:gridSpan w:val="2"/>
            <w:shd w:val="clear" w:color="auto" w:fill="auto"/>
            <w:vAlign w:val="center"/>
          </w:tcPr>
          <w:p w14:paraId="16CB10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74536E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57F01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A1A63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5036146" w14:textId="77777777" w:rsidTr="005B37A7">
        <w:trPr>
          <w:trHeight w:val="283"/>
        </w:trPr>
        <w:tc>
          <w:tcPr>
            <w:tcW w:w="1024" w:type="pct"/>
            <w:shd w:val="clear" w:color="auto" w:fill="auto"/>
            <w:vAlign w:val="center"/>
          </w:tcPr>
          <w:p w14:paraId="4DD9A26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Актуальные проблемы и перспективы развития электронного декларирования и предварительного информирования</w:t>
            </w:r>
          </w:p>
        </w:tc>
        <w:tc>
          <w:tcPr>
            <w:tcW w:w="2543" w:type="pct"/>
            <w:gridSpan w:val="2"/>
            <w:shd w:val="clear" w:color="auto" w:fill="auto"/>
          </w:tcPr>
          <w:p w14:paraId="3137F57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Актуальные проблемы ЭД и ПИ. Перспективы развития ЭД и ПИ. Применение технологий искусственного интеллекта при таможенном декларировании и контроле правильности заполнения ДТ.</w:t>
            </w:r>
          </w:p>
        </w:tc>
        <w:tc>
          <w:tcPr>
            <w:tcW w:w="357" w:type="pct"/>
            <w:gridSpan w:val="2"/>
            <w:shd w:val="clear" w:color="auto" w:fill="auto"/>
            <w:vAlign w:val="center"/>
          </w:tcPr>
          <w:p w14:paraId="4AD11B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31F3A8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140FF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CB69F2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5704408"/>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570440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73"/>
        <w:gridCol w:w="3734"/>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263FF1">
              <w:rPr>
                <w:rFonts w:ascii="Times New Roman" w:hAnsi="Times New Roman" w:cs="Times New Roman"/>
                <w:sz w:val="24"/>
                <w:szCs w:val="24"/>
              </w:rPr>
              <w:t xml:space="preserve">Мусанев Д.М., Полякова В.А. Электронное декларирование и предварительное информирование : учебное пособие; М-во науки и высш. образования Рос. Федерации, С.-Петерб. гос. экон. ун-т, Каф. тамож. дела. </w:t>
            </w:r>
            <w:r w:rsidRPr="007E6725">
              <w:rPr>
                <w:rFonts w:ascii="Times New Roman" w:hAnsi="Times New Roman" w:cs="Times New Roman"/>
                <w:sz w:val="24"/>
                <w:szCs w:val="24"/>
                <w:lang w:val="en-US"/>
              </w:rPr>
              <w:t>Санкт-Петербург : Изд-во СПбГЭУ, 2019. 75 с. : ил. ISBN 978-5-7310-4865-1.</w:t>
            </w:r>
          </w:p>
        </w:tc>
        <w:tc>
          <w:tcPr>
            <w:tcW w:w="920" w:type="pct"/>
            <w:shd w:val="clear" w:color="auto" w:fill="auto"/>
            <w:vAlign w:val="center"/>
            <w:hideMark/>
          </w:tcPr>
          <w:p w14:paraId="25965B29" w14:textId="0CF2FFC1" w:rsidR="00262CF0" w:rsidRPr="007E6725" w:rsidRDefault="007679B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sidRPr="00263FF1">
                <w:rPr>
                  <w:color w:val="00008B"/>
                  <w:u w:val="single"/>
                  <w:lang w:val="en-US"/>
                </w:rPr>
                <w:t xml:space="preserve">https://opac.unecon.ru/elibrar ... </w:t>
              </w:r>
              <w:r w:rsidR="00984247">
                <w:rPr>
                  <w:color w:val="00008B"/>
                  <w:u w:val="single"/>
                </w:rPr>
                <w:t>D0%B0%D0%BD%D0%B8%D0%B5_19.pdf</w:t>
              </w:r>
            </w:hyperlink>
          </w:p>
        </w:tc>
      </w:tr>
      <w:tr w:rsidR="00262CF0" w:rsidRPr="007E6725" w14:paraId="5A522A75" w14:textId="77777777" w:rsidTr="00E4641F">
        <w:trPr>
          <w:trHeight w:val="354"/>
        </w:trPr>
        <w:tc>
          <w:tcPr>
            <w:tcW w:w="4080" w:type="pct"/>
            <w:shd w:val="clear" w:color="auto" w:fill="auto"/>
            <w:vAlign w:val="center"/>
          </w:tcPr>
          <w:p w14:paraId="3DB77B51" w14:textId="77777777" w:rsidR="00262CF0" w:rsidRPr="00263FF1" w:rsidRDefault="00984247" w:rsidP="00AA7A6A">
            <w:pPr>
              <w:rPr>
                <w:rFonts w:ascii="Times New Roman" w:hAnsi="Times New Roman" w:cs="Times New Roman"/>
                <w:lang w:bidi="ru-RU"/>
              </w:rPr>
            </w:pPr>
            <w:r w:rsidRPr="00263FF1">
              <w:rPr>
                <w:rFonts w:ascii="Times New Roman" w:hAnsi="Times New Roman" w:cs="Times New Roman"/>
                <w:sz w:val="24"/>
                <w:szCs w:val="24"/>
              </w:rPr>
              <w:t xml:space="preserve">Малышенко, Ю. В. Таможенное декларирование и </w:t>
            </w:r>
            <w:r w:rsidRPr="00263FF1">
              <w:rPr>
                <w:rFonts w:ascii="Times New Roman" w:hAnsi="Times New Roman" w:cs="Times New Roman"/>
                <w:sz w:val="24"/>
                <w:szCs w:val="24"/>
              </w:rPr>
              <w:lastRenderedPageBreak/>
              <w:t xml:space="preserve">предварительное информирование в электронной форме : учебное пособие / Ю. В. Малышенко. — 2- е изд., перераб. и доп. — Санкт-Петербург : Интермедия, 2020. — 264 с. — </w:t>
            </w:r>
            <w:r w:rsidRPr="007E6725">
              <w:rPr>
                <w:rFonts w:ascii="Times New Roman" w:hAnsi="Times New Roman" w:cs="Times New Roman"/>
                <w:sz w:val="24"/>
                <w:szCs w:val="24"/>
                <w:lang w:val="en-US"/>
              </w:rPr>
              <w:t>ISBN</w:t>
            </w:r>
            <w:r w:rsidRPr="00263FF1">
              <w:rPr>
                <w:rFonts w:ascii="Times New Roman" w:hAnsi="Times New Roman" w:cs="Times New Roman"/>
                <w:sz w:val="24"/>
                <w:szCs w:val="24"/>
              </w:rPr>
              <w:t xml:space="preserve"> 978-5-4383-0207-0</w:t>
            </w:r>
          </w:p>
        </w:tc>
        <w:tc>
          <w:tcPr>
            <w:tcW w:w="920" w:type="pct"/>
            <w:shd w:val="clear" w:color="auto" w:fill="auto"/>
            <w:vAlign w:val="center"/>
            <w:hideMark/>
          </w:tcPr>
          <w:p w14:paraId="4302B7CE" w14:textId="77777777" w:rsidR="00262CF0" w:rsidRPr="00263FF1" w:rsidRDefault="007679BC"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https://e.lanbook.com/book/161370</w:t>
              </w:r>
            </w:hyperlink>
          </w:p>
        </w:tc>
      </w:tr>
      <w:tr w:rsidR="00262CF0" w:rsidRPr="007E6725" w14:paraId="7013DD09" w14:textId="77777777" w:rsidTr="00E4641F">
        <w:trPr>
          <w:trHeight w:val="354"/>
        </w:trPr>
        <w:tc>
          <w:tcPr>
            <w:tcW w:w="4080" w:type="pct"/>
            <w:shd w:val="clear" w:color="auto" w:fill="auto"/>
            <w:vAlign w:val="center"/>
          </w:tcPr>
          <w:p w14:paraId="1D33B56E" w14:textId="77777777" w:rsidR="00262CF0" w:rsidRPr="00263FF1" w:rsidRDefault="00984247" w:rsidP="00AA7A6A">
            <w:pPr>
              <w:rPr>
                <w:rFonts w:ascii="Times New Roman" w:hAnsi="Times New Roman" w:cs="Times New Roman"/>
                <w:lang w:bidi="ru-RU"/>
              </w:rPr>
            </w:pPr>
            <w:r w:rsidRPr="00263FF1">
              <w:rPr>
                <w:rFonts w:ascii="Times New Roman" w:hAnsi="Times New Roman" w:cs="Times New Roman"/>
                <w:sz w:val="24"/>
                <w:szCs w:val="24"/>
              </w:rPr>
              <w:t xml:space="preserve">Сальников, К. А. Декларирование товаров и транспортных средств : учебное пособие / К. А. Сальников. — 2- е изд., перераб. и доп. — Санкт-Петербург : Интермедия, 2020. — 216 с. — </w:t>
            </w:r>
            <w:r w:rsidRPr="007E6725">
              <w:rPr>
                <w:rFonts w:ascii="Times New Roman" w:hAnsi="Times New Roman" w:cs="Times New Roman"/>
                <w:sz w:val="24"/>
                <w:szCs w:val="24"/>
                <w:lang w:val="en-US"/>
              </w:rPr>
              <w:t>ISBN</w:t>
            </w:r>
            <w:r w:rsidRPr="00263FF1">
              <w:rPr>
                <w:rFonts w:ascii="Times New Roman" w:hAnsi="Times New Roman" w:cs="Times New Roman"/>
                <w:sz w:val="24"/>
                <w:szCs w:val="24"/>
              </w:rPr>
              <w:t xml:space="preserve"> 978-5-4383-0016-8</w:t>
            </w:r>
          </w:p>
        </w:tc>
        <w:tc>
          <w:tcPr>
            <w:tcW w:w="920" w:type="pct"/>
            <w:shd w:val="clear" w:color="auto" w:fill="auto"/>
            <w:vAlign w:val="center"/>
            <w:hideMark/>
          </w:tcPr>
          <w:p w14:paraId="63C3F827" w14:textId="77777777" w:rsidR="00262CF0" w:rsidRPr="00263FF1" w:rsidRDefault="007679BC"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https://e.lanbook.com/book/161334</w:t>
              </w:r>
            </w:hyperlink>
          </w:p>
        </w:tc>
      </w:tr>
      <w:tr w:rsidR="00262CF0" w:rsidRPr="007E6725" w14:paraId="59BF5124" w14:textId="77777777" w:rsidTr="00E4641F">
        <w:trPr>
          <w:trHeight w:val="354"/>
        </w:trPr>
        <w:tc>
          <w:tcPr>
            <w:tcW w:w="4080" w:type="pct"/>
            <w:shd w:val="clear" w:color="auto" w:fill="auto"/>
            <w:vAlign w:val="center"/>
          </w:tcPr>
          <w:p w14:paraId="45139F8D" w14:textId="77777777" w:rsidR="00262CF0" w:rsidRPr="00263FF1" w:rsidRDefault="00984247" w:rsidP="00AA7A6A">
            <w:pPr>
              <w:rPr>
                <w:rFonts w:ascii="Times New Roman" w:hAnsi="Times New Roman" w:cs="Times New Roman"/>
                <w:lang w:bidi="ru-RU"/>
              </w:rPr>
            </w:pPr>
            <w:r w:rsidRPr="00263FF1">
              <w:rPr>
                <w:rFonts w:ascii="Times New Roman" w:hAnsi="Times New Roman" w:cs="Times New Roman"/>
                <w:sz w:val="24"/>
                <w:szCs w:val="24"/>
              </w:rPr>
              <w:t xml:space="preserve">Глекова, В. В., Декларирование товаров и транспортных средств : учебное пособие / В. В. Глекова. — Москва : КноРус, 2021. — 263 с. — </w:t>
            </w:r>
            <w:r w:rsidRPr="007E6725">
              <w:rPr>
                <w:rFonts w:ascii="Times New Roman" w:hAnsi="Times New Roman" w:cs="Times New Roman"/>
                <w:sz w:val="24"/>
                <w:szCs w:val="24"/>
                <w:lang w:val="en-US"/>
              </w:rPr>
              <w:t>ISBN</w:t>
            </w:r>
            <w:r w:rsidRPr="00263FF1">
              <w:rPr>
                <w:rFonts w:ascii="Times New Roman" w:hAnsi="Times New Roman" w:cs="Times New Roman"/>
                <w:sz w:val="24"/>
                <w:szCs w:val="24"/>
              </w:rPr>
              <w:t xml:space="preserve"> 978-5-406-06499-3</w:t>
            </w:r>
          </w:p>
        </w:tc>
        <w:tc>
          <w:tcPr>
            <w:tcW w:w="920" w:type="pct"/>
            <w:shd w:val="clear" w:color="auto" w:fill="auto"/>
            <w:vAlign w:val="center"/>
            <w:hideMark/>
          </w:tcPr>
          <w:p w14:paraId="1CDCB2AD" w14:textId="77777777" w:rsidR="00262CF0" w:rsidRPr="007E6725" w:rsidRDefault="007679B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https://book.ru/books/939119</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70441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CD9D317" w14:textId="77777777" w:rsidTr="007B550D">
        <w:tc>
          <w:tcPr>
            <w:tcW w:w="9345" w:type="dxa"/>
          </w:tcPr>
          <w:p w14:paraId="1B98B80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373F009" w14:textId="77777777" w:rsidTr="007B550D">
        <w:tc>
          <w:tcPr>
            <w:tcW w:w="9345" w:type="dxa"/>
          </w:tcPr>
          <w:p w14:paraId="5B8409A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Пакет программ «Альта-Максмум»</w:t>
            </w:r>
          </w:p>
        </w:tc>
      </w:tr>
      <w:tr w:rsidR="007B550D" w:rsidRPr="007E6725" w14:paraId="5D64087B" w14:textId="77777777" w:rsidTr="007B550D">
        <w:tc>
          <w:tcPr>
            <w:tcW w:w="9345" w:type="dxa"/>
          </w:tcPr>
          <w:p w14:paraId="41CC805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ВЭД-Инфо (расширенная версия)</w:t>
            </w:r>
          </w:p>
        </w:tc>
      </w:tr>
      <w:tr w:rsidR="007B550D" w:rsidRPr="007E6725" w14:paraId="4135A41E" w14:textId="77777777" w:rsidTr="007B550D">
        <w:tc>
          <w:tcPr>
            <w:tcW w:w="9345" w:type="dxa"/>
          </w:tcPr>
          <w:p w14:paraId="61A63B1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ВЭД-Декларант</w:t>
            </w:r>
          </w:p>
        </w:tc>
      </w:tr>
      <w:tr w:rsidR="007B550D" w:rsidRPr="007E6725" w14:paraId="2BCF0ACF" w14:textId="77777777" w:rsidTr="007B550D">
        <w:tc>
          <w:tcPr>
            <w:tcW w:w="9345" w:type="dxa"/>
          </w:tcPr>
          <w:p w14:paraId="41E5E6A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Консультант</w:t>
            </w:r>
          </w:p>
        </w:tc>
      </w:tr>
      <w:tr w:rsidR="007B550D" w:rsidRPr="007E6725" w14:paraId="314022DE" w14:textId="77777777" w:rsidTr="007B550D">
        <w:tc>
          <w:tcPr>
            <w:tcW w:w="9345" w:type="dxa"/>
          </w:tcPr>
          <w:p w14:paraId="40DE752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62DC08E" w14:textId="77777777" w:rsidTr="007B550D">
        <w:tc>
          <w:tcPr>
            <w:tcW w:w="9345" w:type="dxa"/>
          </w:tcPr>
          <w:p w14:paraId="04867B1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9653524" w14:textId="77777777" w:rsidTr="007B550D">
        <w:tc>
          <w:tcPr>
            <w:tcW w:w="9345" w:type="dxa"/>
          </w:tcPr>
          <w:p w14:paraId="1440EA3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704411"/>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7679BC"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lastRenderedPageBreak/>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704412"/>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63FF1" w14:paraId="53424330" w14:textId="77777777" w:rsidTr="008416EB">
        <w:tc>
          <w:tcPr>
            <w:tcW w:w="7797" w:type="dxa"/>
            <w:shd w:val="clear" w:color="auto" w:fill="auto"/>
          </w:tcPr>
          <w:p w14:paraId="2986F8BC" w14:textId="77777777" w:rsidR="002C735C" w:rsidRPr="00263FF1" w:rsidRDefault="002C735C" w:rsidP="002C735C">
            <w:pPr>
              <w:pStyle w:val="Style214"/>
              <w:ind w:firstLine="0"/>
              <w:jc w:val="center"/>
              <w:rPr>
                <w:b/>
                <w:sz w:val="22"/>
                <w:szCs w:val="22"/>
              </w:rPr>
            </w:pPr>
            <w:r w:rsidRPr="00263FF1">
              <w:rPr>
                <w:b/>
                <w:sz w:val="22"/>
                <w:szCs w:val="22"/>
              </w:rPr>
              <w:t>Наименование учебных аудиторий, перечень</w:t>
            </w:r>
          </w:p>
        </w:tc>
        <w:tc>
          <w:tcPr>
            <w:tcW w:w="2262" w:type="dxa"/>
            <w:shd w:val="clear" w:color="auto" w:fill="auto"/>
          </w:tcPr>
          <w:p w14:paraId="3A00FEF8" w14:textId="77777777" w:rsidR="002C735C" w:rsidRPr="00263FF1" w:rsidRDefault="002C735C" w:rsidP="002C735C">
            <w:pPr>
              <w:pStyle w:val="Style214"/>
              <w:ind w:firstLine="0"/>
              <w:jc w:val="center"/>
              <w:rPr>
                <w:b/>
                <w:sz w:val="22"/>
                <w:szCs w:val="22"/>
              </w:rPr>
            </w:pPr>
            <w:r w:rsidRPr="00263FF1">
              <w:rPr>
                <w:b/>
                <w:sz w:val="22"/>
                <w:szCs w:val="22"/>
              </w:rPr>
              <w:t>Адрес (местоположение) учебных аудиторий</w:t>
            </w:r>
          </w:p>
        </w:tc>
      </w:tr>
      <w:tr w:rsidR="002C735C" w:rsidRPr="00263FF1" w14:paraId="3B643305" w14:textId="77777777" w:rsidTr="008416EB">
        <w:tc>
          <w:tcPr>
            <w:tcW w:w="7797" w:type="dxa"/>
            <w:shd w:val="clear" w:color="auto" w:fill="auto"/>
          </w:tcPr>
          <w:p w14:paraId="30187323" w14:textId="51649087" w:rsidR="002C735C" w:rsidRPr="00263FF1" w:rsidRDefault="00B43524" w:rsidP="002718E2">
            <w:pPr>
              <w:pStyle w:val="Style214"/>
              <w:ind w:firstLine="0"/>
              <w:rPr>
                <w:sz w:val="22"/>
                <w:szCs w:val="22"/>
              </w:rPr>
            </w:pPr>
            <w:r w:rsidRPr="00263FF1">
              <w:rPr>
                <w:sz w:val="22"/>
                <w:szCs w:val="22"/>
              </w:rPr>
              <w:t xml:space="preserve">Ауд. 613 Лаборатория таможенного дела. Специализированная  мебель и оборудование: Учебная мебель на 57 посадочных мест (Парта с сиденьем впереди двухместная – 20 шт., стол компьютерный – 15 шт., стулья стандартные – 17 шт.); 1 рабочее место преподавателя (стол компьютерный с тремя ящиками – 1 шт., стол-тумба – 1 шт., стул поворотный – 1 шт.); шкаф-камера хранения – 1 шт.; доска подкатная (зеленая) – 1 шт.; зеркало – 1 шт.; жалюзи вертикальные – 10 шт.; Экран проекционный </w:t>
            </w:r>
            <w:r w:rsidRPr="00263FF1">
              <w:rPr>
                <w:sz w:val="22"/>
                <w:szCs w:val="22"/>
                <w:lang w:val="en-US"/>
              </w:rPr>
              <w:t>Projecta</w:t>
            </w:r>
            <w:r w:rsidRPr="00263FF1">
              <w:rPr>
                <w:sz w:val="22"/>
                <w:szCs w:val="22"/>
              </w:rPr>
              <w:t xml:space="preserve"> </w:t>
            </w:r>
            <w:r w:rsidRPr="00263FF1">
              <w:rPr>
                <w:sz w:val="22"/>
                <w:szCs w:val="22"/>
                <w:lang w:val="en-US"/>
              </w:rPr>
              <w:t>Compact</w:t>
            </w:r>
            <w:r w:rsidRPr="00263FF1">
              <w:rPr>
                <w:sz w:val="22"/>
                <w:szCs w:val="22"/>
              </w:rPr>
              <w:t xml:space="preserve"> </w:t>
            </w:r>
            <w:r w:rsidRPr="00263FF1">
              <w:rPr>
                <w:sz w:val="22"/>
                <w:szCs w:val="22"/>
                <w:lang w:val="en-US"/>
              </w:rPr>
              <w:t>Electrol</w:t>
            </w:r>
            <w:r w:rsidRPr="00263FF1">
              <w:rPr>
                <w:sz w:val="22"/>
                <w:szCs w:val="22"/>
              </w:rPr>
              <w:t xml:space="preserve"> 153</w:t>
            </w:r>
            <w:r w:rsidRPr="00263FF1">
              <w:rPr>
                <w:sz w:val="22"/>
                <w:szCs w:val="22"/>
                <w:lang w:val="en-US"/>
              </w:rPr>
              <w:t>x</w:t>
            </w:r>
            <w:r w:rsidRPr="00263FF1">
              <w:rPr>
                <w:sz w:val="22"/>
                <w:szCs w:val="22"/>
              </w:rPr>
              <w:t xml:space="preserve">200 </w:t>
            </w:r>
            <w:r w:rsidRPr="00263FF1">
              <w:rPr>
                <w:sz w:val="22"/>
                <w:szCs w:val="22"/>
                <w:lang w:val="en-US"/>
              </w:rPr>
              <w:t>c</w:t>
            </w:r>
            <w:r w:rsidRPr="00263FF1">
              <w:rPr>
                <w:sz w:val="22"/>
                <w:szCs w:val="22"/>
              </w:rPr>
              <w:t xml:space="preserve">м </w:t>
            </w:r>
            <w:r w:rsidRPr="00263FF1">
              <w:rPr>
                <w:sz w:val="22"/>
                <w:szCs w:val="22"/>
                <w:lang w:val="en-US"/>
              </w:rPr>
              <w:t>MATTE</w:t>
            </w:r>
            <w:r w:rsidRPr="00263FF1">
              <w:rPr>
                <w:sz w:val="22"/>
                <w:szCs w:val="22"/>
              </w:rPr>
              <w:t xml:space="preserve"> </w:t>
            </w:r>
            <w:r w:rsidRPr="00263FF1">
              <w:rPr>
                <w:sz w:val="22"/>
                <w:szCs w:val="22"/>
                <w:lang w:val="en-US"/>
              </w:rPr>
              <w:t>White</w:t>
            </w:r>
            <w:r w:rsidRPr="00263FF1">
              <w:rPr>
                <w:sz w:val="22"/>
                <w:szCs w:val="22"/>
              </w:rPr>
              <w:t xml:space="preserve"> </w:t>
            </w:r>
            <w:r w:rsidRPr="00263FF1">
              <w:rPr>
                <w:sz w:val="22"/>
                <w:szCs w:val="22"/>
                <w:lang w:val="en-US"/>
              </w:rPr>
              <w:t>S</w:t>
            </w:r>
            <w:r w:rsidRPr="00263FF1">
              <w:rPr>
                <w:sz w:val="22"/>
                <w:szCs w:val="22"/>
              </w:rPr>
              <w:t xml:space="preserve"> – 1 шт.; Моноблок </w:t>
            </w:r>
            <w:r w:rsidRPr="00263FF1">
              <w:rPr>
                <w:sz w:val="22"/>
                <w:szCs w:val="22"/>
                <w:lang w:val="en-US"/>
              </w:rPr>
              <w:t>Acer</w:t>
            </w:r>
            <w:r w:rsidRPr="00263FF1">
              <w:rPr>
                <w:sz w:val="22"/>
                <w:szCs w:val="22"/>
              </w:rPr>
              <w:t xml:space="preserve"> </w:t>
            </w:r>
            <w:r w:rsidRPr="00263FF1">
              <w:rPr>
                <w:sz w:val="22"/>
                <w:szCs w:val="22"/>
                <w:lang w:val="en-US"/>
              </w:rPr>
              <w:t>Aspire</w:t>
            </w:r>
            <w:r w:rsidRPr="00263FF1">
              <w:rPr>
                <w:sz w:val="22"/>
                <w:szCs w:val="22"/>
              </w:rPr>
              <w:t xml:space="preserve"> </w:t>
            </w:r>
            <w:r w:rsidRPr="00263FF1">
              <w:rPr>
                <w:sz w:val="22"/>
                <w:szCs w:val="22"/>
                <w:lang w:val="en-US"/>
              </w:rPr>
              <w:t>Z</w:t>
            </w:r>
            <w:r w:rsidRPr="00263FF1">
              <w:rPr>
                <w:sz w:val="22"/>
                <w:szCs w:val="22"/>
              </w:rPr>
              <w:t xml:space="preserve">5761 в комплекте (клавиатура, мышь) с подключением к сети «Интернет» и обеспечением доступа в электронную информационно-образовательную среду организации – 15 шт.; Моноблок </w:t>
            </w:r>
            <w:r w:rsidRPr="00263FF1">
              <w:rPr>
                <w:sz w:val="22"/>
                <w:szCs w:val="22"/>
                <w:lang w:val="en-US"/>
              </w:rPr>
              <w:t>Acer</w:t>
            </w:r>
            <w:r w:rsidRPr="00263FF1">
              <w:rPr>
                <w:sz w:val="22"/>
                <w:szCs w:val="22"/>
              </w:rPr>
              <w:t xml:space="preserve"> </w:t>
            </w:r>
            <w:r w:rsidRPr="00263FF1">
              <w:rPr>
                <w:sz w:val="22"/>
                <w:szCs w:val="22"/>
                <w:lang w:val="en-US"/>
              </w:rPr>
              <w:t>Aspire</w:t>
            </w:r>
            <w:r w:rsidRPr="00263FF1">
              <w:rPr>
                <w:sz w:val="22"/>
                <w:szCs w:val="22"/>
              </w:rPr>
              <w:t xml:space="preserve"> </w:t>
            </w:r>
            <w:r w:rsidRPr="00263FF1">
              <w:rPr>
                <w:sz w:val="22"/>
                <w:szCs w:val="22"/>
                <w:lang w:val="en-US"/>
              </w:rPr>
              <w:t>Z</w:t>
            </w:r>
            <w:r w:rsidRPr="00263FF1">
              <w:rPr>
                <w:sz w:val="22"/>
                <w:szCs w:val="22"/>
              </w:rPr>
              <w:t xml:space="preserve">1811  </w:t>
            </w:r>
            <w:r w:rsidRPr="00263FF1">
              <w:rPr>
                <w:sz w:val="22"/>
                <w:szCs w:val="22"/>
                <w:lang w:val="en-US"/>
              </w:rPr>
              <w:t>Intel</w:t>
            </w:r>
            <w:r w:rsidRPr="00263FF1">
              <w:rPr>
                <w:sz w:val="22"/>
                <w:szCs w:val="22"/>
              </w:rPr>
              <w:t xml:space="preserve"> </w:t>
            </w:r>
            <w:r w:rsidRPr="00263FF1">
              <w:rPr>
                <w:sz w:val="22"/>
                <w:szCs w:val="22"/>
                <w:lang w:val="en-US"/>
              </w:rPr>
              <w:t>Core</w:t>
            </w:r>
            <w:r w:rsidRPr="00263FF1">
              <w:rPr>
                <w:sz w:val="22"/>
                <w:szCs w:val="22"/>
              </w:rPr>
              <w:t xml:space="preserve"> </w:t>
            </w:r>
            <w:r w:rsidRPr="00263FF1">
              <w:rPr>
                <w:sz w:val="22"/>
                <w:szCs w:val="22"/>
                <w:lang w:val="en-US"/>
              </w:rPr>
              <w:t>i</w:t>
            </w:r>
            <w:r w:rsidRPr="00263FF1">
              <w:rPr>
                <w:sz w:val="22"/>
                <w:szCs w:val="22"/>
              </w:rPr>
              <w:t>5-2400</w:t>
            </w:r>
            <w:r w:rsidRPr="00263FF1">
              <w:rPr>
                <w:sz w:val="22"/>
                <w:szCs w:val="22"/>
                <w:lang w:val="en-US"/>
              </w:rPr>
              <w:t>S</w:t>
            </w:r>
            <w:r w:rsidRPr="00263FF1">
              <w:rPr>
                <w:sz w:val="22"/>
                <w:szCs w:val="22"/>
              </w:rPr>
              <w:t>@2.50</w:t>
            </w:r>
            <w:r w:rsidRPr="00263FF1">
              <w:rPr>
                <w:sz w:val="22"/>
                <w:szCs w:val="22"/>
                <w:lang w:val="en-US"/>
              </w:rPr>
              <w:t>GHz</w:t>
            </w:r>
            <w:r w:rsidRPr="00263FF1">
              <w:rPr>
                <w:sz w:val="22"/>
                <w:szCs w:val="22"/>
              </w:rPr>
              <w:t>/4</w:t>
            </w:r>
            <w:r w:rsidRPr="00263FF1">
              <w:rPr>
                <w:sz w:val="22"/>
                <w:szCs w:val="22"/>
                <w:lang w:val="en-US"/>
              </w:rPr>
              <w:t>Gb</w:t>
            </w:r>
            <w:r w:rsidRPr="00263FF1">
              <w:rPr>
                <w:sz w:val="22"/>
                <w:szCs w:val="22"/>
              </w:rPr>
              <w:t>/1</w:t>
            </w:r>
            <w:r w:rsidRPr="00263FF1">
              <w:rPr>
                <w:sz w:val="22"/>
                <w:szCs w:val="22"/>
                <w:lang w:val="en-US"/>
              </w:rPr>
              <w:t>Tb</w:t>
            </w:r>
            <w:r w:rsidRPr="00263FF1">
              <w:rPr>
                <w:sz w:val="22"/>
                <w:szCs w:val="22"/>
              </w:rPr>
              <w:t xml:space="preserve"> в комплекте (клавиатура, мышь) с подключением к сети «Интернет» и обеспечением доступа в электронную информационно-образовательную среду организации – 1 шт.; Мультимедийный проектор Тип 1 </w:t>
            </w:r>
            <w:r w:rsidRPr="00263FF1">
              <w:rPr>
                <w:sz w:val="22"/>
                <w:szCs w:val="22"/>
                <w:lang w:val="en-US"/>
              </w:rPr>
              <w:t>Optoma</w:t>
            </w:r>
            <w:r w:rsidRPr="00263FF1">
              <w:rPr>
                <w:sz w:val="22"/>
                <w:szCs w:val="22"/>
              </w:rPr>
              <w:t xml:space="preserve"> </w:t>
            </w:r>
            <w:r w:rsidRPr="00263FF1">
              <w:rPr>
                <w:sz w:val="22"/>
                <w:szCs w:val="22"/>
                <w:lang w:val="en-US"/>
              </w:rPr>
              <w:t>x</w:t>
            </w:r>
            <w:r w:rsidRPr="00263FF1">
              <w:rPr>
                <w:sz w:val="22"/>
                <w:szCs w:val="22"/>
              </w:rPr>
              <w:t xml:space="preserve"> 400 – 1 шт.; Колонки </w:t>
            </w:r>
            <w:r w:rsidRPr="00263FF1">
              <w:rPr>
                <w:sz w:val="22"/>
                <w:szCs w:val="22"/>
                <w:lang w:val="en-US"/>
              </w:rPr>
              <w:t>Hi</w:t>
            </w:r>
            <w:r w:rsidRPr="00263FF1">
              <w:rPr>
                <w:sz w:val="22"/>
                <w:szCs w:val="22"/>
              </w:rPr>
              <w:t>-</w:t>
            </w:r>
            <w:r w:rsidRPr="00263FF1">
              <w:rPr>
                <w:sz w:val="22"/>
                <w:szCs w:val="22"/>
                <w:lang w:val="en-US"/>
              </w:rPr>
              <w:t>Fi</w:t>
            </w:r>
            <w:r w:rsidRPr="00263FF1">
              <w:rPr>
                <w:sz w:val="22"/>
                <w:szCs w:val="22"/>
              </w:rPr>
              <w:t xml:space="preserve"> </w:t>
            </w:r>
            <w:r w:rsidRPr="00263FF1">
              <w:rPr>
                <w:sz w:val="22"/>
                <w:szCs w:val="22"/>
                <w:lang w:val="en-US"/>
              </w:rPr>
              <w:t>PRO</w:t>
            </w:r>
            <w:r w:rsidRPr="00263FF1">
              <w:rPr>
                <w:sz w:val="22"/>
                <w:szCs w:val="22"/>
              </w:rPr>
              <w:t xml:space="preserve"> </w:t>
            </w:r>
            <w:r w:rsidRPr="00263FF1">
              <w:rPr>
                <w:sz w:val="22"/>
                <w:szCs w:val="22"/>
                <w:lang w:val="en-US"/>
              </w:rPr>
              <w:t>MASKGT</w:t>
            </w:r>
            <w:r w:rsidRPr="00263FF1">
              <w:rPr>
                <w:sz w:val="22"/>
                <w:szCs w:val="22"/>
              </w:rPr>
              <w:t>-</w:t>
            </w:r>
            <w:r w:rsidRPr="00263FF1">
              <w:rPr>
                <w:sz w:val="22"/>
                <w:szCs w:val="22"/>
                <w:lang w:val="en-US"/>
              </w:rPr>
              <w:t>W</w:t>
            </w:r>
            <w:r w:rsidRPr="00263FF1">
              <w:rPr>
                <w:sz w:val="22"/>
                <w:szCs w:val="22"/>
              </w:rPr>
              <w:t xml:space="preserve"> – 2 шт.; Звуковой комплект (микшер-усилитель </w:t>
            </w:r>
            <w:r w:rsidRPr="00263FF1">
              <w:rPr>
                <w:sz w:val="22"/>
                <w:szCs w:val="22"/>
                <w:lang w:val="en-US"/>
              </w:rPr>
              <w:t>Apart</w:t>
            </w:r>
            <w:r w:rsidRPr="00263FF1">
              <w:rPr>
                <w:sz w:val="22"/>
                <w:szCs w:val="22"/>
              </w:rPr>
              <w:t xml:space="preserve"> </w:t>
            </w:r>
            <w:r w:rsidRPr="00263FF1">
              <w:rPr>
                <w:sz w:val="22"/>
                <w:szCs w:val="22"/>
                <w:lang w:val="en-US"/>
              </w:rPr>
              <w:t>Concept</w:t>
            </w:r>
            <w:r w:rsidRPr="00263FF1">
              <w:rPr>
                <w:sz w:val="22"/>
                <w:szCs w:val="22"/>
              </w:rPr>
              <w:t xml:space="preserve"> + микрофон </w:t>
            </w:r>
            <w:r w:rsidRPr="00263FF1">
              <w:rPr>
                <w:sz w:val="22"/>
                <w:szCs w:val="22"/>
                <w:lang w:val="en-US"/>
              </w:rPr>
              <w:t>BEHRINGER</w:t>
            </w:r>
            <w:r w:rsidRPr="00263FF1">
              <w:rPr>
                <w:sz w:val="22"/>
                <w:szCs w:val="22"/>
              </w:rPr>
              <w:t xml:space="preserve">) – 1 шт.; Макет пункта пропуска МАПП «Погар» – 1 ед.; Макет пункта пропуска МАПП «Благовещенск» – 1 ед.; Макет пункта пропуска МАПП «Торфяновка» – 1 ед.; Информационно-учебный плакат по ИНКОТЕРМС 2010 – 1 шт.; Информационно-учебный плакат по правилам перемещения товаров для личного пользования через таможенную границу – 1 шт.; Стенд </w:t>
            </w:r>
            <w:r w:rsidRPr="00263FF1">
              <w:rPr>
                <w:sz w:val="22"/>
                <w:szCs w:val="22"/>
              </w:rPr>
              <w:lastRenderedPageBreak/>
              <w:t xml:space="preserve">«Инспекционно-досмотровые комплексы» - 1 шт.; Телевизионная досмотровая система «ВИЗОР – ТВ3» - 1 шт.; Досмотровый комплект зеркал «Визор – 01» - 1 шт.; Досмотровый фонарь «ВИЗОР-ДП5» - 1 шт.;  Металлоискатель досмотровый </w:t>
            </w:r>
            <w:r w:rsidRPr="00263FF1">
              <w:rPr>
                <w:sz w:val="22"/>
                <w:szCs w:val="22"/>
                <w:lang w:val="en-US"/>
              </w:rPr>
              <w:t>SPHINX</w:t>
            </w:r>
            <w:r w:rsidRPr="00263FF1">
              <w:rPr>
                <w:sz w:val="22"/>
                <w:szCs w:val="22"/>
              </w:rPr>
              <w:t xml:space="preserve"> ВМ – 611Х (ПРО) - 1 шт.;  Комплект досмотровых щупов «Беркут» - 5М - 1 шт.; Лупа криминалистическая с подсветкой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63FF1" w:rsidRDefault="00B43524" w:rsidP="002718E2">
            <w:pPr>
              <w:pStyle w:val="Style214"/>
              <w:ind w:firstLine="0"/>
              <w:rPr>
                <w:sz w:val="22"/>
                <w:szCs w:val="22"/>
              </w:rPr>
            </w:pPr>
            <w:r w:rsidRPr="00263FF1">
              <w:rPr>
                <w:sz w:val="22"/>
                <w:szCs w:val="22"/>
              </w:rPr>
              <w:lastRenderedPageBreak/>
              <w:t xml:space="preserve">192007, г. Санкт-Петербург, ул. Прилукская, д. 3, лит. </w:t>
            </w:r>
            <w:r w:rsidRPr="00263FF1">
              <w:rPr>
                <w:sz w:val="22"/>
                <w:szCs w:val="22"/>
                <w:lang w:val="en-US"/>
              </w:rPr>
              <w:t>А</w:t>
            </w:r>
          </w:p>
        </w:tc>
      </w:tr>
      <w:tr w:rsidR="002C735C" w:rsidRPr="00263FF1" w14:paraId="67A1A1DB" w14:textId="77777777" w:rsidTr="008416EB">
        <w:tc>
          <w:tcPr>
            <w:tcW w:w="7797" w:type="dxa"/>
            <w:shd w:val="clear" w:color="auto" w:fill="auto"/>
          </w:tcPr>
          <w:p w14:paraId="5AB469AA" w14:textId="77777777" w:rsidR="002C735C" w:rsidRPr="00263FF1" w:rsidRDefault="00B43524" w:rsidP="002718E2">
            <w:pPr>
              <w:pStyle w:val="Style214"/>
              <w:ind w:firstLine="0"/>
              <w:rPr>
                <w:sz w:val="22"/>
                <w:szCs w:val="22"/>
              </w:rPr>
            </w:pPr>
            <w:r w:rsidRPr="00263FF1">
              <w:rPr>
                <w:sz w:val="22"/>
                <w:szCs w:val="22"/>
              </w:rPr>
              <w:t xml:space="preserve">Ауд. 606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25 посадочных мест, рабочее место преподавателя, трибуна - 1 шт., доска магнитно-меловая - 1 шт. Переносной мультимедийный комплект: Ноутбук </w:t>
            </w:r>
            <w:r w:rsidRPr="00263FF1">
              <w:rPr>
                <w:sz w:val="22"/>
                <w:szCs w:val="22"/>
                <w:lang w:val="en-US"/>
              </w:rPr>
              <w:t>HP</w:t>
            </w:r>
            <w:r w:rsidRPr="00263FF1">
              <w:rPr>
                <w:sz w:val="22"/>
                <w:szCs w:val="22"/>
              </w:rPr>
              <w:t xml:space="preserve"> 250 </w:t>
            </w:r>
            <w:r w:rsidRPr="00263FF1">
              <w:rPr>
                <w:sz w:val="22"/>
                <w:szCs w:val="22"/>
                <w:lang w:val="en-US"/>
              </w:rPr>
              <w:t>G</w:t>
            </w:r>
            <w:r w:rsidRPr="00263FF1">
              <w:rPr>
                <w:sz w:val="22"/>
                <w:szCs w:val="22"/>
              </w:rPr>
              <w:t>6 1</w:t>
            </w:r>
            <w:r w:rsidRPr="00263FF1">
              <w:rPr>
                <w:sz w:val="22"/>
                <w:szCs w:val="22"/>
                <w:lang w:val="en-US"/>
              </w:rPr>
              <w:t>WY</w:t>
            </w:r>
            <w:r w:rsidRPr="00263FF1">
              <w:rPr>
                <w:sz w:val="22"/>
                <w:szCs w:val="22"/>
              </w:rPr>
              <w:t>58</w:t>
            </w:r>
            <w:r w:rsidRPr="00263FF1">
              <w:rPr>
                <w:sz w:val="22"/>
                <w:szCs w:val="22"/>
                <w:lang w:val="en-US"/>
              </w:rPr>
              <w:t>EA</w:t>
            </w:r>
            <w:r w:rsidRPr="00263FF1">
              <w:rPr>
                <w:sz w:val="22"/>
                <w:szCs w:val="22"/>
              </w:rPr>
              <w:t xml:space="preserve">, Мультимедийный проектор </w:t>
            </w:r>
            <w:r w:rsidRPr="00263FF1">
              <w:rPr>
                <w:sz w:val="22"/>
                <w:szCs w:val="22"/>
                <w:lang w:val="en-US"/>
              </w:rPr>
              <w:t>LG</w:t>
            </w:r>
            <w:r w:rsidRPr="00263FF1">
              <w:rPr>
                <w:sz w:val="22"/>
                <w:szCs w:val="22"/>
              </w:rPr>
              <w:t xml:space="preserve"> </w:t>
            </w:r>
            <w:r w:rsidRPr="00263FF1">
              <w:rPr>
                <w:sz w:val="22"/>
                <w:szCs w:val="22"/>
                <w:lang w:val="en-US"/>
              </w:rPr>
              <w:t>PF</w:t>
            </w:r>
            <w:r w:rsidRPr="00263FF1">
              <w:rPr>
                <w:sz w:val="22"/>
                <w:szCs w:val="22"/>
              </w:rPr>
              <w:t>1500</w:t>
            </w:r>
            <w:r w:rsidRPr="00263FF1">
              <w:rPr>
                <w:sz w:val="22"/>
                <w:szCs w:val="22"/>
                <w:lang w:val="en-US"/>
              </w:rPr>
              <w:t>G</w:t>
            </w:r>
            <w:r w:rsidRPr="00263FF1">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6467274" w14:textId="77777777" w:rsidR="002C735C" w:rsidRPr="00263FF1" w:rsidRDefault="00B43524" w:rsidP="002718E2">
            <w:pPr>
              <w:pStyle w:val="Style214"/>
              <w:ind w:firstLine="0"/>
              <w:rPr>
                <w:sz w:val="22"/>
                <w:szCs w:val="22"/>
              </w:rPr>
            </w:pPr>
            <w:r w:rsidRPr="00263FF1">
              <w:rPr>
                <w:sz w:val="22"/>
                <w:szCs w:val="22"/>
              </w:rPr>
              <w:t xml:space="preserve">192007, г. Санкт-Петербург, ул. Прилукская, д. 3, лит. </w:t>
            </w:r>
            <w:r w:rsidRPr="00263FF1">
              <w:rPr>
                <w:sz w:val="22"/>
                <w:szCs w:val="22"/>
                <w:lang w:val="en-US"/>
              </w:rPr>
              <w:t>А</w:t>
            </w:r>
          </w:p>
        </w:tc>
      </w:tr>
      <w:tr w:rsidR="002C735C" w:rsidRPr="00263FF1" w14:paraId="027D565B" w14:textId="77777777" w:rsidTr="008416EB">
        <w:tc>
          <w:tcPr>
            <w:tcW w:w="7797" w:type="dxa"/>
            <w:shd w:val="clear" w:color="auto" w:fill="auto"/>
          </w:tcPr>
          <w:p w14:paraId="3ECB46F8" w14:textId="77777777" w:rsidR="002C735C" w:rsidRPr="00263FF1" w:rsidRDefault="00B43524" w:rsidP="002718E2">
            <w:pPr>
              <w:pStyle w:val="Style214"/>
              <w:ind w:firstLine="0"/>
              <w:rPr>
                <w:sz w:val="22"/>
                <w:szCs w:val="22"/>
              </w:rPr>
            </w:pPr>
            <w:r w:rsidRPr="00263FF1">
              <w:rPr>
                <w:sz w:val="22"/>
                <w:szCs w:val="22"/>
              </w:rPr>
              <w:t xml:space="preserve">Ауд. 506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88 посадочных мест, рабочее место преподавателя, доска аудиторная - 1шт., трибуна - 1шт., стол мультимедийный - 1штМикшер усилитель </w:t>
            </w:r>
            <w:r w:rsidRPr="00263FF1">
              <w:rPr>
                <w:sz w:val="22"/>
                <w:szCs w:val="22"/>
                <w:lang w:val="en-US"/>
              </w:rPr>
              <w:t>Jedia</w:t>
            </w:r>
            <w:r w:rsidRPr="00263FF1">
              <w:rPr>
                <w:sz w:val="22"/>
                <w:szCs w:val="22"/>
              </w:rPr>
              <w:t xml:space="preserve"> </w:t>
            </w:r>
            <w:r w:rsidRPr="00263FF1">
              <w:rPr>
                <w:sz w:val="22"/>
                <w:szCs w:val="22"/>
                <w:lang w:val="en-US"/>
              </w:rPr>
              <w:t>TA</w:t>
            </w:r>
            <w:r w:rsidRPr="00263FF1">
              <w:rPr>
                <w:sz w:val="22"/>
                <w:szCs w:val="22"/>
              </w:rPr>
              <w:t xml:space="preserve">-1120 в комплекте - 1 шт., Экран 153х200 - 1 шт., Моноблок </w:t>
            </w:r>
            <w:r w:rsidRPr="00263FF1">
              <w:rPr>
                <w:sz w:val="22"/>
                <w:szCs w:val="22"/>
                <w:lang w:val="en-US"/>
              </w:rPr>
              <w:t>ACER</w:t>
            </w:r>
            <w:r w:rsidRPr="00263FF1">
              <w:rPr>
                <w:sz w:val="22"/>
                <w:szCs w:val="22"/>
              </w:rPr>
              <w:t xml:space="preserve"> </w:t>
            </w:r>
            <w:r w:rsidRPr="00263FF1">
              <w:rPr>
                <w:sz w:val="22"/>
                <w:szCs w:val="22"/>
                <w:lang w:val="en-US"/>
              </w:rPr>
              <w:t>Aspire</w:t>
            </w:r>
            <w:r w:rsidRPr="00263FF1">
              <w:rPr>
                <w:sz w:val="22"/>
                <w:szCs w:val="22"/>
              </w:rPr>
              <w:t xml:space="preserve"> </w:t>
            </w:r>
            <w:r w:rsidRPr="00263FF1">
              <w:rPr>
                <w:sz w:val="22"/>
                <w:szCs w:val="22"/>
                <w:lang w:val="en-US"/>
              </w:rPr>
              <w:t>Z</w:t>
            </w:r>
            <w:r w:rsidRPr="00263FF1">
              <w:rPr>
                <w:sz w:val="22"/>
                <w:szCs w:val="22"/>
              </w:rPr>
              <w:t xml:space="preserve">1811 - 1 шт., Акустическая система </w:t>
            </w:r>
            <w:r w:rsidRPr="00263FF1">
              <w:rPr>
                <w:sz w:val="22"/>
                <w:szCs w:val="22"/>
                <w:lang w:val="en-US"/>
              </w:rPr>
              <w:t>JBL</w:t>
            </w:r>
            <w:r w:rsidRPr="00263FF1">
              <w:rPr>
                <w:sz w:val="22"/>
                <w:szCs w:val="22"/>
              </w:rPr>
              <w:t xml:space="preserve"> </w:t>
            </w:r>
            <w:r w:rsidRPr="00263FF1">
              <w:rPr>
                <w:sz w:val="22"/>
                <w:szCs w:val="22"/>
                <w:lang w:val="en-US"/>
              </w:rPr>
              <w:t>CONTROL</w:t>
            </w:r>
            <w:r w:rsidRPr="00263FF1">
              <w:rPr>
                <w:sz w:val="22"/>
                <w:szCs w:val="22"/>
              </w:rPr>
              <w:t xml:space="preserve"> 25 </w:t>
            </w:r>
            <w:r w:rsidRPr="00263FF1">
              <w:rPr>
                <w:sz w:val="22"/>
                <w:szCs w:val="22"/>
                <w:lang w:val="en-US"/>
              </w:rPr>
              <w:t>WH</w:t>
            </w:r>
            <w:r w:rsidRPr="00263FF1">
              <w:rPr>
                <w:sz w:val="22"/>
                <w:szCs w:val="22"/>
              </w:rPr>
              <w:t xml:space="preserve"> - 2 шт., Мультимедиа проектор </w:t>
            </w:r>
            <w:r w:rsidRPr="00263FF1">
              <w:rPr>
                <w:sz w:val="22"/>
                <w:szCs w:val="22"/>
                <w:lang w:val="en-US"/>
              </w:rPr>
              <w:t>NEC</w:t>
            </w:r>
            <w:r w:rsidRPr="00263FF1">
              <w:rPr>
                <w:sz w:val="22"/>
                <w:szCs w:val="22"/>
              </w:rPr>
              <w:t xml:space="preserve"> </w:t>
            </w:r>
            <w:r w:rsidRPr="00263FF1">
              <w:rPr>
                <w:sz w:val="22"/>
                <w:szCs w:val="22"/>
                <w:lang w:val="en-US"/>
              </w:rPr>
              <w:t>V</w:t>
            </w:r>
            <w:r w:rsidRPr="00263FF1">
              <w:rPr>
                <w:sz w:val="22"/>
                <w:szCs w:val="22"/>
              </w:rPr>
              <w:t>300</w:t>
            </w:r>
            <w:r w:rsidRPr="00263FF1">
              <w:rPr>
                <w:sz w:val="22"/>
                <w:szCs w:val="22"/>
                <w:lang w:val="en-US"/>
              </w:rPr>
              <w:t>W</w:t>
            </w:r>
            <w:r w:rsidRPr="00263FF1">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76E6DF7" w14:textId="77777777" w:rsidR="002C735C" w:rsidRPr="00263FF1" w:rsidRDefault="00B43524" w:rsidP="002718E2">
            <w:pPr>
              <w:pStyle w:val="Style214"/>
              <w:ind w:firstLine="0"/>
              <w:rPr>
                <w:sz w:val="22"/>
                <w:szCs w:val="22"/>
              </w:rPr>
            </w:pPr>
            <w:r w:rsidRPr="00263FF1">
              <w:rPr>
                <w:sz w:val="22"/>
                <w:szCs w:val="22"/>
              </w:rPr>
              <w:t xml:space="preserve">192007, г. Санкт-Петербург, ул. Прилукская, д. 3, лит. </w:t>
            </w:r>
            <w:r w:rsidRPr="00263FF1">
              <w:rPr>
                <w:sz w:val="22"/>
                <w:szCs w:val="22"/>
                <w:lang w:val="en-US"/>
              </w:rPr>
              <w:t>А</w:t>
            </w:r>
          </w:p>
        </w:tc>
      </w:tr>
      <w:tr w:rsidR="002C735C" w:rsidRPr="00263FF1" w14:paraId="6F69FC43" w14:textId="77777777" w:rsidTr="008416EB">
        <w:tc>
          <w:tcPr>
            <w:tcW w:w="7797" w:type="dxa"/>
            <w:shd w:val="clear" w:color="auto" w:fill="auto"/>
          </w:tcPr>
          <w:p w14:paraId="1D668853" w14:textId="77777777" w:rsidR="002C735C" w:rsidRPr="00263FF1" w:rsidRDefault="00B43524" w:rsidP="002718E2">
            <w:pPr>
              <w:pStyle w:val="Style214"/>
              <w:ind w:firstLine="0"/>
              <w:rPr>
                <w:sz w:val="22"/>
                <w:szCs w:val="22"/>
              </w:rPr>
            </w:pPr>
            <w:r w:rsidRPr="00263FF1">
              <w:rPr>
                <w:sz w:val="22"/>
                <w:szCs w:val="22"/>
              </w:rPr>
              <w:t xml:space="preserve">Ауд. 419 Лаборатория "Лабораторный комплекс". Специализированная  мебель и оборудование: Учебная мебель на 25 посадочных мест, рабочее место преподавателя, доска меловая - 1 шт., тумба для аппаратуры - 1 шт.Экран переносной </w:t>
            </w:r>
            <w:r w:rsidRPr="00263FF1">
              <w:rPr>
                <w:sz w:val="22"/>
                <w:szCs w:val="22"/>
                <w:lang w:val="en-US"/>
              </w:rPr>
              <w:t>Consul</w:t>
            </w:r>
            <w:r w:rsidRPr="00263FF1">
              <w:rPr>
                <w:sz w:val="22"/>
                <w:szCs w:val="22"/>
              </w:rPr>
              <w:t xml:space="preserve"> </w:t>
            </w:r>
            <w:r w:rsidRPr="00263FF1">
              <w:rPr>
                <w:sz w:val="22"/>
                <w:szCs w:val="22"/>
                <w:lang w:val="en-US"/>
              </w:rPr>
              <w:t>AV</w:t>
            </w:r>
            <w:r w:rsidRPr="00263FF1">
              <w:rPr>
                <w:sz w:val="22"/>
                <w:szCs w:val="22"/>
              </w:rPr>
              <w:t xml:space="preserve"> (1:1) 70/70" 178*178 </w:t>
            </w:r>
            <w:r w:rsidRPr="00263FF1">
              <w:rPr>
                <w:sz w:val="22"/>
                <w:szCs w:val="22"/>
                <w:lang w:val="en-US"/>
              </w:rPr>
              <w:t>MW</w:t>
            </w:r>
            <w:r w:rsidRPr="00263FF1">
              <w:rPr>
                <w:sz w:val="22"/>
                <w:szCs w:val="22"/>
              </w:rPr>
              <w:t xml:space="preserve"> - 1 шт., Компьютер персональный "Полюс" - 2 шт., Проекционный столик </w:t>
            </w:r>
            <w:r w:rsidRPr="00263FF1">
              <w:rPr>
                <w:sz w:val="22"/>
                <w:szCs w:val="22"/>
                <w:lang w:val="en-US"/>
              </w:rPr>
              <w:t>Solo</w:t>
            </w:r>
            <w:r w:rsidRPr="00263FF1">
              <w:rPr>
                <w:sz w:val="22"/>
                <w:szCs w:val="22"/>
              </w:rPr>
              <w:t xml:space="preserve"> 9000 д\проекторов - 1 шт., Компьютер персон. (в сост.:монитор </w:t>
            </w:r>
            <w:r w:rsidRPr="00263FF1">
              <w:rPr>
                <w:sz w:val="22"/>
                <w:szCs w:val="22"/>
                <w:lang w:val="en-US"/>
              </w:rPr>
              <w:t>Samsung</w:t>
            </w:r>
            <w:r w:rsidRPr="00263FF1">
              <w:rPr>
                <w:sz w:val="22"/>
                <w:szCs w:val="22"/>
              </w:rPr>
              <w:t xml:space="preserve"> Е1920 </w:t>
            </w:r>
            <w:r w:rsidRPr="00263FF1">
              <w:rPr>
                <w:sz w:val="22"/>
                <w:szCs w:val="22"/>
                <w:lang w:val="en-US"/>
              </w:rPr>
              <w:t>NR</w:t>
            </w:r>
            <w:r w:rsidRPr="00263FF1">
              <w:rPr>
                <w:sz w:val="22"/>
                <w:szCs w:val="22"/>
              </w:rPr>
              <w:t xml:space="preserve">+сист.блок+клав.+мышь) - 1 шт., Колонки </w:t>
            </w:r>
            <w:r w:rsidRPr="00263FF1">
              <w:rPr>
                <w:sz w:val="22"/>
                <w:szCs w:val="22"/>
                <w:lang w:val="en-US"/>
              </w:rPr>
              <w:t>DEFENDER</w:t>
            </w:r>
            <w:r w:rsidRPr="00263FF1">
              <w:rPr>
                <w:sz w:val="22"/>
                <w:szCs w:val="22"/>
              </w:rPr>
              <w:t xml:space="preserve"> </w:t>
            </w:r>
            <w:r w:rsidRPr="00263FF1">
              <w:rPr>
                <w:sz w:val="22"/>
                <w:szCs w:val="22"/>
                <w:lang w:val="en-US"/>
              </w:rPr>
              <w:t>MERCURY</w:t>
            </w:r>
            <w:r w:rsidRPr="00263FF1">
              <w:rPr>
                <w:sz w:val="22"/>
                <w:szCs w:val="22"/>
              </w:rPr>
              <w:t xml:space="preserve"> 35 </w:t>
            </w:r>
            <w:r w:rsidRPr="00263FF1">
              <w:rPr>
                <w:sz w:val="22"/>
                <w:szCs w:val="22"/>
                <w:lang w:val="en-US"/>
              </w:rPr>
              <w:t>MK</w:t>
            </w:r>
            <w:r w:rsidRPr="00263FF1">
              <w:rPr>
                <w:sz w:val="22"/>
                <w:szCs w:val="22"/>
              </w:rPr>
              <w:t>-</w:t>
            </w:r>
            <w:r w:rsidRPr="00263FF1">
              <w:rPr>
                <w:sz w:val="22"/>
                <w:szCs w:val="22"/>
                <w:lang w:val="en-US"/>
              </w:rPr>
              <w:t>II</w:t>
            </w:r>
            <w:r w:rsidRPr="00263FF1">
              <w:rPr>
                <w:sz w:val="22"/>
                <w:szCs w:val="22"/>
              </w:rPr>
              <w:t xml:space="preserve"> </w:t>
            </w:r>
            <w:r w:rsidRPr="00263FF1">
              <w:rPr>
                <w:sz w:val="22"/>
                <w:szCs w:val="22"/>
                <w:lang w:val="en-US"/>
              </w:rPr>
              <w:t>Brown</w:t>
            </w:r>
            <w:r w:rsidRPr="00263FF1">
              <w:rPr>
                <w:sz w:val="22"/>
                <w:szCs w:val="22"/>
              </w:rPr>
              <w:t xml:space="preserve"> </w:t>
            </w:r>
            <w:r w:rsidRPr="00263FF1">
              <w:rPr>
                <w:sz w:val="22"/>
                <w:szCs w:val="22"/>
                <w:lang w:val="en-US"/>
              </w:rPr>
              <w:t>box</w:t>
            </w:r>
            <w:r w:rsidRPr="00263FF1">
              <w:rPr>
                <w:sz w:val="22"/>
                <w:szCs w:val="22"/>
              </w:rPr>
              <w:t xml:space="preserve"> . 2*20</w:t>
            </w:r>
            <w:r w:rsidRPr="00263FF1">
              <w:rPr>
                <w:sz w:val="22"/>
                <w:szCs w:val="22"/>
                <w:lang w:val="en-US"/>
              </w:rPr>
              <w:t>w</w:t>
            </w:r>
            <w:r w:rsidRPr="00263FF1">
              <w:rPr>
                <w:sz w:val="22"/>
                <w:szCs w:val="22"/>
              </w:rPr>
              <w:t xml:space="preserve"> </w:t>
            </w:r>
            <w:r w:rsidRPr="00263FF1">
              <w:rPr>
                <w:sz w:val="22"/>
                <w:szCs w:val="22"/>
                <w:lang w:val="en-US"/>
              </w:rPr>
              <w:t>RMS</w:t>
            </w:r>
            <w:r w:rsidRPr="00263FF1">
              <w:rPr>
                <w:sz w:val="22"/>
                <w:szCs w:val="22"/>
              </w:rPr>
              <w:t xml:space="preserve"> </w:t>
            </w:r>
            <w:r w:rsidRPr="00263FF1">
              <w:rPr>
                <w:sz w:val="22"/>
                <w:szCs w:val="22"/>
                <w:lang w:val="en-US"/>
              </w:rPr>
              <w:t>Brown</w:t>
            </w:r>
            <w:r w:rsidRPr="00263FF1">
              <w:rPr>
                <w:sz w:val="22"/>
                <w:szCs w:val="22"/>
              </w:rPr>
              <w:t xml:space="preserve"> Дерево - 1 шт., Коммутатор </w:t>
            </w:r>
            <w:r w:rsidRPr="00263FF1">
              <w:rPr>
                <w:sz w:val="22"/>
                <w:szCs w:val="22"/>
                <w:lang w:val="en-US"/>
              </w:rPr>
              <w:t>HP</w:t>
            </w:r>
            <w:r w:rsidRPr="00263FF1">
              <w:rPr>
                <w:sz w:val="22"/>
                <w:szCs w:val="22"/>
              </w:rPr>
              <w:t xml:space="preserve"> </w:t>
            </w:r>
            <w:r w:rsidRPr="00263FF1">
              <w:rPr>
                <w:sz w:val="22"/>
                <w:szCs w:val="22"/>
                <w:lang w:val="en-US"/>
              </w:rPr>
              <w:t>ProCurve</w:t>
            </w:r>
            <w:r w:rsidRPr="00263FF1">
              <w:rPr>
                <w:sz w:val="22"/>
                <w:szCs w:val="22"/>
              </w:rPr>
              <w:t xml:space="preserve"> </w:t>
            </w:r>
            <w:r w:rsidRPr="00263FF1">
              <w:rPr>
                <w:sz w:val="22"/>
                <w:szCs w:val="22"/>
                <w:lang w:val="en-US"/>
              </w:rPr>
              <w:t>Swich</w:t>
            </w:r>
            <w:r w:rsidRPr="00263FF1">
              <w:rPr>
                <w:sz w:val="22"/>
                <w:szCs w:val="22"/>
              </w:rPr>
              <w:t xml:space="preserve"> 2650 - 2 шт., Персональный компьютер "Некс Оптима" в составе:Процессор с охлажд.устройством,Оперативная память,Жесткий диск,Материнская плата,Корпус с блоком питания,Клавиатура,Мышь,Монитор - 20 шт., Моноблок </w:t>
            </w:r>
            <w:r w:rsidRPr="00263FF1">
              <w:rPr>
                <w:sz w:val="22"/>
                <w:szCs w:val="22"/>
                <w:lang w:val="en-US"/>
              </w:rPr>
              <w:t>ACER</w:t>
            </w:r>
            <w:r w:rsidRPr="00263FF1">
              <w:rPr>
                <w:sz w:val="22"/>
                <w:szCs w:val="22"/>
              </w:rPr>
              <w:t xml:space="preserve"> </w:t>
            </w:r>
            <w:r w:rsidRPr="00263FF1">
              <w:rPr>
                <w:sz w:val="22"/>
                <w:szCs w:val="22"/>
                <w:lang w:val="en-US"/>
              </w:rPr>
              <w:t>Aspire</w:t>
            </w:r>
            <w:r w:rsidRPr="00263FF1">
              <w:rPr>
                <w:sz w:val="22"/>
                <w:szCs w:val="22"/>
              </w:rPr>
              <w:t xml:space="preserve"> </w:t>
            </w:r>
            <w:r w:rsidRPr="00263FF1">
              <w:rPr>
                <w:sz w:val="22"/>
                <w:szCs w:val="22"/>
                <w:lang w:val="en-US"/>
              </w:rPr>
              <w:t>Z</w:t>
            </w:r>
            <w:r w:rsidRPr="00263FF1">
              <w:rPr>
                <w:sz w:val="22"/>
                <w:szCs w:val="22"/>
              </w:rPr>
              <w:t xml:space="preserve">1811 - 3 шт., Экран с электроприводом 183х240 см Компакт - 1 шт., Мультимедийный проектор Тип 2 </w:t>
            </w:r>
            <w:r w:rsidRPr="00263FF1">
              <w:rPr>
                <w:sz w:val="22"/>
                <w:szCs w:val="22"/>
                <w:lang w:val="en-US"/>
              </w:rPr>
              <w:t>Panasonic</w:t>
            </w:r>
            <w:r w:rsidRPr="00263FF1">
              <w:rPr>
                <w:sz w:val="22"/>
                <w:szCs w:val="22"/>
              </w:rPr>
              <w:t xml:space="preserve"> </w:t>
            </w:r>
            <w:r w:rsidRPr="00263FF1">
              <w:rPr>
                <w:sz w:val="22"/>
                <w:szCs w:val="22"/>
                <w:lang w:val="en-US"/>
              </w:rPr>
              <w:t>PT</w:t>
            </w:r>
            <w:r w:rsidRPr="00263FF1">
              <w:rPr>
                <w:sz w:val="22"/>
                <w:szCs w:val="22"/>
              </w:rPr>
              <w:t>-</w:t>
            </w:r>
            <w:r w:rsidRPr="00263FF1">
              <w:rPr>
                <w:sz w:val="22"/>
                <w:szCs w:val="22"/>
                <w:lang w:val="en-US"/>
              </w:rPr>
              <w:t>VX</w:t>
            </w:r>
            <w:r w:rsidRPr="00263FF1">
              <w:rPr>
                <w:sz w:val="22"/>
                <w:szCs w:val="22"/>
              </w:rPr>
              <w:t xml:space="preserve">610Е - 1 шт., Экран переносной 155 155 - 1 шт.,  Наборы демонстрационного оборудования и учебно-наглядных пособий: мультимедийные приложения к лекционным </w:t>
            </w:r>
            <w:r w:rsidRPr="00263FF1">
              <w:rPr>
                <w:sz w:val="22"/>
                <w:szCs w:val="22"/>
              </w:rPr>
              <w:lastRenderedPageBreak/>
              <w:t>курсам и практическим занятиям, интерактивные учебно-наглядные пособия.</w:t>
            </w:r>
          </w:p>
        </w:tc>
        <w:tc>
          <w:tcPr>
            <w:tcW w:w="2262" w:type="dxa"/>
            <w:shd w:val="clear" w:color="auto" w:fill="auto"/>
          </w:tcPr>
          <w:p w14:paraId="01889287" w14:textId="77777777" w:rsidR="002C735C" w:rsidRPr="00263FF1" w:rsidRDefault="00B43524" w:rsidP="002718E2">
            <w:pPr>
              <w:pStyle w:val="Style214"/>
              <w:ind w:firstLine="0"/>
              <w:rPr>
                <w:sz w:val="22"/>
                <w:szCs w:val="22"/>
              </w:rPr>
            </w:pPr>
            <w:r w:rsidRPr="00263FF1">
              <w:rPr>
                <w:sz w:val="22"/>
                <w:szCs w:val="22"/>
              </w:rPr>
              <w:lastRenderedPageBreak/>
              <w:t xml:space="preserve">192007, г. Санкт-Петербург, ул. Прилукская, д. 3, лит. </w:t>
            </w:r>
            <w:r w:rsidRPr="00263FF1">
              <w:rPr>
                <w:sz w:val="22"/>
                <w:szCs w:val="22"/>
                <w:lang w:val="en-US"/>
              </w:rPr>
              <w:t>А</w:t>
            </w:r>
          </w:p>
        </w:tc>
      </w:tr>
    </w:tbl>
    <w:p w14:paraId="482FB423" w14:textId="77777777" w:rsidR="00263FF1" w:rsidRDefault="00263FF1" w:rsidP="00263FF1">
      <w:pPr>
        <w:pStyle w:val="Style214"/>
        <w:spacing w:line="240" w:lineRule="auto"/>
        <w:ind w:firstLine="709"/>
      </w:pPr>
      <w:r>
        <w:rPr>
          <w:color w:val="000000" w:themeColor="text1"/>
          <w:sz w:val="28"/>
          <w:szCs w:val="28"/>
        </w:rPr>
        <w:t>Лабораторные работы по дисциплине проводятся в лаборатории «Лаборатория таможенного дела</w:t>
      </w:r>
      <w:r>
        <w:t>».</w:t>
      </w:r>
    </w:p>
    <w:p w14:paraId="691E83E5" w14:textId="77777777" w:rsidR="00263FF1" w:rsidRDefault="00263FF1" w:rsidP="00263FF1">
      <w:pPr>
        <w:pStyle w:val="130"/>
        <w:shd w:val="clear" w:color="auto" w:fill="auto"/>
        <w:spacing w:line="240" w:lineRule="auto"/>
        <w:ind w:firstLine="720"/>
        <w:rPr>
          <w:rFonts w:eastAsia="Times New Roman"/>
          <w:color w:val="000000" w:themeColor="text1"/>
          <w:sz w:val="28"/>
          <w:szCs w:val="28"/>
          <w:lang w:eastAsia="ru-RU"/>
        </w:rPr>
      </w:pPr>
    </w:p>
    <w:p w14:paraId="52B6D895" w14:textId="77777777" w:rsidR="00263FF1" w:rsidRDefault="00263FF1" w:rsidP="00263FF1">
      <w:pPr>
        <w:pStyle w:val="Style5"/>
        <w:widowControl/>
        <w:rPr>
          <w:color w:val="000000" w:themeColor="text1"/>
          <w:sz w:val="28"/>
          <w:szCs w:val="28"/>
        </w:rPr>
      </w:pPr>
      <w:r>
        <w:rPr>
          <w:color w:val="000000" w:themeColor="text1"/>
          <w:sz w:val="28"/>
          <w:szCs w:val="28"/>
        </w:rPr>
        <w:t>«Лаборатория таможенного дела»</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3893"/>
        <w:gridCol w:w="3719"/>
      </w:tblGrid>
      <w:tr w:rsidR="00263FF1" w:rsidRPr="00263FF1" w14:paraId="7FB7294B" w14:textId="77777777" w:rsidTr="00263FF1">
        <w:tc>
          <w:tcPr>
            <w:tcW w:w="1305" w:type="pct"/>
            <w:tcBorders>
              <w:top w:val="single" w:sz="4" w:space="0" w:color="auto"/>
              <w:left w:val="single" w:sz="4" w:space="0" w:color="auto"/>
              <w:bottom w:val="single" w:sz="4" w:space="0" w:color="auto"/>
              <w:right w:val="single" w:sz="4" w:space="0" w:color="auto"/>
            </w:tcBorders>
            <w:vAlign w:val="center"/>
            <w:hideMark/>
          </w:tcPr>
          <w:p w14:paraId="4B9FB7A7" w14:textId="77777777" w:rsidR="00263FF1" w:rsidRPr="00263FF1" w:rsidRDefault="00263FF1">
            <w:pPr>
              <w:widowControl w:val="0"/>
              <w:tabs>
                <w:tab w:val="left" w:pos="0"/>
                <w:tab w:val="left" w:pos="708"/>
              </w:tabs>
              <w:autoSpaceDE w:val="0"/>
              <w:autoSpaceDN w:val="0"/>
              <w:spacing w:line="256" w:lineRule="auto"/>
              <w:jc w:val="center"/>
              <w:rPr>
                <w:rFonts w:ascii="Times New Roman" w:hAnsi="Times New Roman" w:cs="Times New Roman"/>
                <w:b/>
                <w:color w:val="000000" w:themeColor="text1"/>
                <w:lang w:bidi="ru-RU"/>
              </w:rPr>
            </w:pPr>
            <w:r w:rsidRPr="00263FF1">
              <w:rPr>
                <w:rFonts w:ascii="Times New Roman" w:hAnsi="Times New Roman" w:cs="Times New Roman"/>
                <w:b/>
                <w:color w:val="000000" w:themeColor="text1"/>
              </w:rPr>
              <w:t>Вид учебных занятий</w:t>
            </w:r>
          </w:p>
        </w:tc>
        <w:tc>
          <w:tcPr>
            <w:tcW w:w="1889" w:type="pct"/>
            <w:tcBorders>
              <w:top w:val="single" w:sz="4" w:space="0" w:color="auto"/>
              <w:left w:val="single" w:sz="4" w:space="0" w:color="auto"/>
              <w:bottom w:val="single" w:sz="4" w:space="0" w:color="auto"/>
              <w:right w:val="single" w:sz="4" w:space="0" w:color="auto"/>
            </w:tcBorders>
            <w:vAlign w:val="center"/>
            <w:hideMark/>
          </w:tcPr>
          <w:p w14:paraId="49554E3F" w14:textId="77777777" w:rsidR="00263FF1" w:rsidRPr="00263FF1" w:rsidRDefault="00263FF1">
            <w:pPr>
              <w:widowControl w:val="0"/>
              <w:tabs>
                <w:tab w:val="left" w:pos="0"/>
                <w:tab w:val="left" w:pos="708"/>
              </w:tabs>
              <w:autoSpaceDE w:val="0"/>
              <w:autoSpaceDN w:val="0"/>
              <w:spacing w:line="256" w:lineRule="auto"/>
              <w:jc w:val="center"/>
              <w:rPr>
                <w:rFonts w:ascii="Times New Roman" w:hAnsi="Times New Roman" w:cs="Times New Roman"/>
                <w:b/>
                <w:color w:val="000000" w:themeColor="text1"/>
                <w:lang w:bidi="ru-RU"/>
              </w:rPr>
            </w:pPr>
            <w:r w:rsidRPr="00263FF1">
              <w:rPr>
                <w:rFonts w:ascii="Times New Roman" w:hAnsi="Times New Roman" w:cs="Times New Roman"/>
                <w:b/>
                <w:color w:val="000000" w:themeColor="text1"/>
                <w:lang w:bidi="ru-RU"/>
              </w:rPr>
              <w:t>Адрес, № аудитории</w:t>
            </w:r>
          </w:p>
        </w:tc>
        <w:tc>
          <w:tcPr>
            <w:tcW w:w="1805" w:type="pct"/>
            <w:tcBorders>
              <w:top w:val="single" w:sz="4" w:space="0" w:color="auto"/>
              <w:left w:val="single" w:sz="4" w:space="0" w:color="auto"/>
              <w:bottom w:val="single" w:sz="4" w:space="0" w:color="auto"/>
              <w:right w:val="single" w:sz="4" w:space="0" w:color="auto"/>
            </w:tcBorders>
            <w:vAlign w:val="center"/>
            <w:hideMark/>
          </w:tcPr>
          <w:p w14:paraId="68A792C9" w14:textId="77777777" w:rsidR="00263FF1" w:rsidRPr="00263FF1" w:rsidRDefault="00263FF1">
            <w:pPr>
              <w:widowControl w:val="0"/>
              <w:tabs>
                <w:tab w:val="left" w:pos="0"/>
                <w:tab w:val="left" w:pos="708"/>
              </w:tabs>
              <w:autoSpaceDE w:val="0"/>
              <w:autoSpaceDN w:val="0"/>
              <w:spacing w:line="256" w:lineRule="auto"/>
              <w:jc w:val="center"/>
              <w:rPr>
                <w:rFonts w:ascii="Times New Roman" w:hAnsi="Times New Roman" w:cs="Times New Roman"/>
                <w:b/>
                <w:color w:val="000000" w:themeColor="text1"/>
                <w:lang w:bidi="ru-RU"/>
              </w:rPr>
            </w:pPr>
            <w:r w:rsidRPr="00263FF1">
              <w:rPr>
                <w:rFonts w:ascii="Times New Roman" w:hAnsi="Times New Roman" w:cs="Times New Roman"/>
                <w:b/>
                <w:color w:val="000000" w:themeColor="text1"/>
                <w:lang w:bidi="ru-RU"/>
              </w:rPr>
              <w:t>Лабораторное оборудование</w:t>
            </w:r>
          </w:p>
        </w:tc>
      </w:tr>
      <w:tr w:rsidR="00263FF1" w:rsidRPr="00263FF1" w14:paraId="26FA267F" w14:textId="77777777" w:rsidTr="00263FF1">
        <w:trPr>
          <w:trHeight w:val="486"/>
        </w:trPr>
        <w:tc>
          <w:tcPr>
            <w:tcW w:w="1305" w:type="pct"/>
            <w:tcBorders>
              <w:top w:val="single" w:sz="4" w:space="0" w:color="auto"/>
              <w:left w:val="single" w:sz="4" w:space="0" w:color="auto"/>
              <w:bottom w:val="single" w:sz="4" w:space="0" w:color="auto"/>
              <w:right w:val="single" w:sz="4" w:space="0" w:color="auto"/>
            </w:tcBorders>
            <w:hideMark/>
          </w:tcPr>
          <w:p w14:paraId="30B82140" w14:textId="77777777" w:rsidR="00263FF1" w:rsidRPr="00263FF1" w:rsidRDefault="00263FF1">
            <w:pPr>
              <w:widowControl w:val="0"/>
              <w:tabs>
                <w:tab w:val="left" w:pos="0"/>
                <w:tab w:val="left" w:pos="708"/>
              </w:tabs>
              <w:autoSpaceDE w:val="0"/>
              <w:autoSpaceDN w:val="0"/>
              <w:spacing w:line="256" w:lineRule="auto"/>
              <w:jc w:val="both"/>
              <w:rPr>
                <w:rStyle w:val="FontStyle76"/>
                <w:color w:val="000000" w:themeColor="text1"/>
                <w:sz w:val="22"/>
                <w:szCs w:val="22"/>
              </w:rPr>
            </w:pPr>
            <w:r w:rsidRPr="00263FF1">
              <w:rPr>
                <w:rFonts w:ascii="Times New Roman" w:hAnsi="Times New Roman" w:cs="Times New Roman"/>
                <w:color w:val="000000" w:themeColor="text1"/>
              </w:rPr>
              <w:t>Лабораторные работы</w:t>
            </w:r>
          </w:p>
        </w:tc>
        <w:tc>
          <w:tcPr>
            <w:tcW w:w="1889" w:type="pct"/>
            <w:tcBorders>
              <w:top w:val="single" w:sz="4" w:space="0" w:color="auto"/>
              <w:left w:val="single" w:sz="4" w:space="0" w:color="auto"/>
              <w:bottom w:val="single" w:sz="4" w:space="0" w:color="auto"/>
              <w:right w:val="single" w:sz="4" w:space="0" w:color="auto"/>
            </w:tcBorders>
            <w:hideMark/>
          </w:tcPr>
          <w:p w14:paraId="22E06998" w14:textId="77777777" w:rsidR="00263FF1" w:rsidRPr="00263FF1" w:rsidRDefault="00263FF1">
            <w:pPr>
              <w:widowControl w:val="0"/>
              <w:tabs>
                <w:tab w:val="left" w:pos="0"/>
                <w:tab w:val="left" w:pos="708"/>
              </w:tabs>
              <w:autoSpaceDE w:val="0"/>
              <w:autoSpaceDN w:val="0"/>
              <w:spacing w:line="256" w:lineRule="auto"/>
              <w:rPr>
                <w:rStyle w:val="FontStyle76"/>
                <w:color w:val="000000" w:themeColor="text1"/>
                <w:sz w:val="22"/>
                <w:szCs w:val="22"/>
              </w:rPr>
            </w:pPr>
            <w:r w:rsidRPr="00263FF1">
              <w:rPr>
                <w:rStyle w:val="FontStyle76"/>
                <w:color w:val="000000" w:themeColor="text1"/>
                <w:sz w:val="22"/>
                <w:szCs w:val="22"/>
              </w:rPr>
              <w:t>192007, г. Санкт-Петербург, ул. Прилукская, д. 3, лит. А</w:t>
            </w:r>
          </w:p>
        </w:tc>
        <w:tc>
          <w:tcPr>
            <w:tcW w:w="1805" w:type="pct"/>
            <w:tcBorders>
              <w:top w:val="single" w:sz="4" w:space="0" w:color="auto"/>
              <w:left w:val="single" w:sz="4" w:space="0" w:color="auto"/>
              <w:bottom w:val="single" w:sz="4" w:space="0" w:color="auto"/>
              <w:right w:val="single" w:sz="4" w:space="0" w:color="auto"/>
            </w:tcBorders>
            <w:hideMark/>
          </w:tcPr>
          <w:p w14:paraId="163FC1CA" w14:textId="77777777" w:rsidR="00263FF1" w:rsidRPr="00263FF1" w:rsidRDefault="00263FF1">
            <w:pPr>
              <w:spacing w:line="256" w:lineRule="auto"/>
              <w:rPr>
                <w:rStyle w:val="FontStyle76"/>
                <w:color w:val="000000" w:themeColor="text1"/>
                <w:sz w:val="22"/>
                <w:szCs w:val="22"/>
              </w:rPr>
            </w:pPr>
            <w:r w:rsidRPr="00263FF1">
              <w:rPr>
                <w:rStyle w:val="FontStyle76"/>
                <w:color w:val="000000" w:themeColor="text1"/>
                <w:sz w:val="22"/>
                <w:szCs w:val="22"/>
              </w:rPr>
              <w:t xml:space="preserve">Ауд. 613 Лаборатория таможенного дела. Специализированная  мебель и оборудование: Учебная мебель на 57 посадочных мест (Парта с сиденьем впереди двухместная – 20 шт., стол компьютерный – 15 шт., стулья стандартные – 17 шт.); 1 рабочее место преподавателя (стол компьютерный с тремя ящиками – 1 шт., стол-тумба – 1 шт., стул поворотный – 1 шт.); шкаф-камера хранения – 1 шт.; доска подкатная (зеленая) – 1 шт.; зеркало – 1 шт.; жалюзи вертикальные – 10 шт.; Экран проекционный Projecta Compact Electrol 153x200 cм MATTE White S – 1 шт.; Моноблок Acer Aspire Z5761 в комплекте (клавиатура, мышь) с подключением к сети «Интернет» и обеспечением доступа в электронную информационно-образовательную среду организации – 15 шт.; Моноблок Acer Aspire Z1811  Intel Core i5-2400S@2.50GHz/4Gb/1Tb в комплекте (клавиатура, мышь) с подключением к сети «Интернет» и обеспечением доступа в электронную информационно-образовательную среду организации – 1 шт.; Мультимедийный проектор Тип 1 Optoma x 400 – 1 шт.; Колонки Hi-Fi PRO MASKGT-W – 2 шт.; Звуковой комплект (микшер-усилитель Apart Concept + микрофон BEHRINGER) – 1 шт.; Макет пункта пропуска МАПП «Погар» – 1 ед.; Макет пункта пропуска МАПП «Благовещенск» – 1 ед.; Макет пункта пропуска МАПП «Торфяновка» – 1 ед.; Информационно-учебный плакат по ИНКОТЕРМС 2010 – 1 шт.; Информационно-учебный плакат по правилам перемещения товаров для личного пользования через таможенную границу – 1 шт.; Стенд </w:t>
            </w:r>
            <w:r w:rsidRPr="00263FF1">
              <w:rPr>
                <w:rStyle w:val="FontStyle76"/>
                <w:color w:val="000000" w:themeColor="text1"/>
                <w:sz w:val="22"/>
                <w:szCs w:val="22"/>
              </w:rPr>
              <w:lastRenderedPageBreak/>
              <w:t>«Инспекционно-досмотровые комплексы» - 1 шт.; Телевизионная досмотровая система «ВИЗОР – ТВ3» - 1 шт.; Досмотровый комплект зеркал «Визор – 01» - 1 шт.; Досмотровый фонарь «ВИЗОР-ДП5» - 1 шт.;  Металлоискатель досмотровый SPHINX ВМ – 611Х (ПРО) - 1 шт.;  Комплект досмотровых щупов «Беркут» - 5М - 1 шт.; Лупа криминалистическая с подсветкой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704413"/>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lastRenderedPageBreak/>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704414"/>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w:t>
      </w:r>
      <w:r w:rsidRPr="007E6725">
        <w:rPr>
          <w:rFonts w:ascii="Times New Roman" w:hAnsi="Times New Roman" w:cs="Times New Roman"/>
          <w:sz w:val="28"/>
          <w:szCs w:val="28"/>
        </w:rPr>
        <w:lastRenderedPageBreak/>
        <w:t xml:space="preserve">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704415"/>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704416"/>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63FF1" w14:paraId="3DF4CDE0" w14:textId="77777777" w:rsidTr="00263FF1">
        <w:tc>
          <w:tcPr>
            <w:tcW w:w="562" w:type="dxa"/>
          </w:tcPr>
          <w:p w14:paraId="20550F45" w14:textId="77777777" w:rsidR="00263FF1" w:rsidRPr="00FF1AC0" w:rsidRDefault="00263FF1">
            <w:pPr>
              <w:pStyle w:val="Default"/>
              <w:spacing w:after="30"/>
              <w:jc w:val="both"/>
              <w:rPr>
                <w:sz w:val="23"/>
                <w:szCs w:val="23"/>
              </w:rPr>
            </w:pPr>
          </w:p>
        </w:tc>
        <w:tc>
          <w:tcPr>
            <w:tcW w:w="8783" w:type="dxa"/>
            <w:hideMark/>
          </w:tcPr>
          <w:p w14:paraId="7A377E4A" w14:textId="77777777" w:rsidR="00263FF1" w:rsidRDefault="00263FF1">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704417"/>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63FF1" w:rsidRDefault="00AD3A54" w:rsidP="00801458">
            <w:pPr>
              <w:pStyle w:val="Default"/>
              <w:spacing w:after="30"/>
              <w:jc w:val="both"/>
              <w:rPr>
                <w:sz w:val="23"/>
                <w:szCs w:val="23"/>
              </w:rPr>
            </w:pPr>
            <w:r w:rsidRPr="00263FF1">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704418"/>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263FF1"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63FF1" w14:paraId="5A1C9382" w14:textId="77777777" w:rsidTr="00801458">
        <w:tc>
          <w:tcPr>
            <w:tcW w:w="2336" w:type="dxa"/>
          </w:tcPr>
          <w:p w14:paraId="4C518DAB" w14:textId="77777777" w:rsidR="005D65A5" w:rsidRPr="00263FF1" w:rsidRDefault="005D65A5" w:rsidP="00801458">
            <w:pPr>
              <w:jc w:val="center"/>
              <w:rPr>
                <w:rFonts w:ascii="Times New Roman" w:hAnsi="Times New Roman" w:cs="Times New Roman"/>
                <w:b/>
              </w:rPr>
            </w:pPr>
            <w:r w:rsidRPr="00263FF1">
              <w:rPr>
                <w:rFonts w:ascii="Times New Roman" w:hAnsi="Times New Roman" w:cs="Times New Roman"/>
                <w:b/>
              </w:rPr>
              <w:t>Номер контрольной точки</w:t>
            </w:r>
          </w:p>
        </w:tc>
        <w:tc>
          <w:tcPr>
            <w:tcW w:w="2336" w:type="dxa"/>
          </w:tcPr>
          <w:p w14:paraId="6FB4C23E" w14:textId="77777777" w:rsidR="005D65A5" w:rsidRPr="00263FF1" w:rsidRDefault="005D65A5" w:rsidP="00801458">
            <w:pPr>
              <w:jc w:val="center"/>
              <w:rPr>
                <w:rFonts w:ascii="Times New Roman" w:hAnsi="Times New Roman" w:cs="Times New Roman"/>
                <w:b/>
              </w:rPr>
            </w:pPr>
            <w:r w:rsidRPr="00263FF1">
              <w:rPr>
                <w:rFonts w:ascii="Times New Roman" w:hAnsi="Times New Roman" w:cs="Times New Roman"/>
                <w:b/>
              </w:rPr>
              <w:t>Тип контрольной точки</w:t>
            </w:r>
          </w:p>
        </w:tc>
        <w:tc>
          <w:tcPr>
            <w:tcW w:w="2336" w:type="dxa"/>
          </w:tcPr>
          <w:p w14:paraId="048CBEA9" w14:textId="77777777" w:rsidR="005D65A5" w:rsidRPr="00263FF1" w:rsidRDefault="005D65A5" w:rsidP="00801458">
            <w:pPr>
              <w:jc w:val="center"/>
              <w:rPr>
                <w:rFonts w:ascii="Times New Roman" w:hAnsi="Times New Roman" w:cs="Times New Roman"/>
                <w:b/>
              </w:rPr>
            </w:pPr>
            <w:r w:rsidRPr="00263FF1">
              <w:rPr>
                <w:rFonts w:ascii="Times New Roman" w:hAnsi="Times New Roman" w:cs="Times New Roman"/>
                <w:b/>
              </w:rPr>
              <w:t>Способ проведения</w:t>
            </w:r>
          </w:p>
        </w:tc>
        <w:tc>
          <w:tcPr>
            <w:tcW w:w="2337" w:type="dxa"/>
          </w:tcPr>
          <w:p w14:paraId="267B0FDF" w14:textId="77777777" w:rsidR="005D65A5" w:rsidRPr="00263FF1" w:rsidRDefault="005D65A5" w:rsidP="00801458">
            <w:pPr>
              <w:jc w:val="center"/>
              <w:rPr>
                <w:rFonts w:ascii="Times New Roman" w:hAnsi="Times New Roman" w:cs="Times New Roman"/>
                <w:b/>
              </w:rPr>
            </w:pPr>
            <w:r w:rsidRPr="00263FF1">
              <w:rPr>
                <w:rFonts w:ascii="Times New Roman" w:hAnsi="Times New Roman" w:cs="Times New Roman"/>
                <w:b/>
              </w:rPr>
              <w:t>Номера тем</w:t>
            </w:r>
          </w:p>
        </w:tc>
      </w:tr>
      <w:tr w:rsidR="005D65A5" w:rsidRPr="00263FF1" w14:paraId="07658034" w14:textId="77777777" w:rsidTr="00801458">
        <w:tc>
          <w:tcPr>
            <w:tcW w:w="2336" w:type="dxa"/>
          </w:tcPr>
          <w:p w14:paraId="1553D698" w14:textId="78F29BFB" w:rsidR="005D65A5" w:rsidRPr="00263FF1" w:rsidRDefault="007478E0" w:rsidP="00801458">
            <w:pPr>
              <w:jc w:val="center"/>
              <w:rPr>
                <w:rFonts w:ascii="Times New Roman" w:hAnsi="Times New Roman" w:cs="Times New Roman"/>
              </w:rPr>
            </w:pPr>
            <w:r w:rsidRPr="00263FF1">
              <w:rPr>
                <w:rFonts w:ascii="Times New Roman" w:hAnsi="Times New Roman" w:cs="Times New Roman"/>
                <w:lang w:val="en-US"/>
              </w:rPr>
              <w:t>1</w:t>
            </w:r>
          </w:p>
        </w:tc>
        <w:tc>
          <w:tcPr>
            <w:tcW w:w="2336" w:type="dxa"/>
          </w:tcPr>
          <w:p w14:paraId="4C5C3C11" w14:textId="5E14221A" w:rsidR="005D65A5" w:rsidRPr="00263FF1" w:rsidRDefault="007478E0" w:rsidP="00801458">
            <w:pPr>
              <w:rPr>
                <w:rFonts w:ascii="Times New Roman" w:hAnsi="Times New Roman" w:cs="Times New Roman"/>
              </w:rPr>
            </w:pPr>
            <w:r w:rsidRPr="00263FF1">
              <w:rPr>
                <w:rFonts w:ascii="Times New Roman" w:hAnsi="Times New Roman" w:cs="Times New Roman"/>
                <w:lang w:val="en-US"/>
              </w:rPr>
              <w:t>Кейс-задание</w:t>
            </w:r>
          </w:p>
        </w:tc>
        <w:tc>
          <w:tcPr>
            <w:tcW w:w="2336" w:type="dxa"/>
          </w:tcPr>
          <w:p w14:paraId="09793085" w14:textId="37E3864C" w:rsidR="005D65A5" w:rsidRPr="00263FF1" w:rsidRDefault="007478E0" w:rsidP="00801458">
            <w:pPr>
              <w:rPr>
                <w:rFonts w:ascii="Times New Roman" w:hAnsi="Times New Roman" w:cs="Times New Roman"/>
              </w:rPr>
            </w:pPr>
            <w:r w:rsidRPr="00263FF1">
              <w:rPr>
                <w:rFonts w:ascii="Times New Roman" w:hAnsi="Times New Roman" w:cs="Times New Roman"/>
                <w:lang w:val="en-US"/>
              </w:rPr>
              <w:t>письменно</w:t>
            </w:r>
          </w:p>
        </w:tc>
        <w:tc>
          <w:tcPr>
            <w:tcW w:w="2337" w:type="dxa"/>
          </w:tcPr>
          <w:p w14:paraId="094717B7" w14:textId="2660FE96" w:rsidR="005D65A5" w:rsidRPr="00263FF1" w:rsidRDefault="007478E0" w:rsidP="00801458">
            <w:pPr>
              <w:rPr>
                <w:rFonts w:ascii="Times New Roman" w:hAnsi="Times New Roman" w:cs="Times New Roman"/>
              </w:rPr>
            </w:pPr>
            <w:r w:rsidRPr="00263FF1">
              <w:rPr>
                <w:rFonts w:ascii="Times New Roman" w:hAnsi="Times New Roman" w:cs="Times New Roman"/>
                <w:lang w:val="en-US"/>
              </w:rPr>
              <w:t>1-6</w:t>
            </w:r>
          </w:p>
        </w:tc>
      </w:tr>
      <w:tr w:rsidR="005D65A5" w:rsidRPr="00263FF1" w14:paraId="244004AF" w14:textId="77777777" w:rsidTr="00801458">
        <w:tc>
          <w:tcPr>
            <w:tcW w:w="2336" w:type="dxa"/>
          </w:tcPr>
          <w:p w14:paraId="4FFF9186" w14:textId="77777777" w:rsidR="005D65A5" w:rsidRPr="00263FF1" w:rsidRDefault="007478E0" w:rsidP="00801458">
            <w:pPr>
              <w:jc w:val="center"/>
              <w:rPr>
                <w:rFonts w:ascii="Times New Roman" w:hAnsi="Times New Roman" w:cs="Times New Roman"/>
              </w:rPr>
            </w:pPr>
            <w:r w:rsidRPr="00263FF1">
              <w:rPr>
                <w:rFonts w:ascii="Times New Roman" w:hAnsi="Times New Roman" w:cs="Times New Roman"/>
                <w:lang w:val="en-US"/>
              </w:rPr>
              <w:t>2</w:t>
            </w:r>
          </w:p>
        </w:tc>
        <w:tc>
          <w:tcPr>
            <w:tcW w:w="2336" w:type="dxa"/>
          </w:tcPr>
          <w:p w14:paraId="1A7E9860" w14:textId="77777777" w:rsidR="005D65A5" w:rsidRPr="00263FF1" w:rsidRDefault="007478E0" w:rsidP="00801458">
            <w:pPr>
              <w:rPr>
                <w:rFonts w:ascii="Times New Roman" w:hAnsi="Times New Roman" w:cs="Times New Roman"/>
              </w:rPr>
            </w:pPr>
            <w:r w:rsidRPr="00263FF1">
              <w:rPr>
                <w:rFonts w:ascii="Times New Roman" w:hAnsi="Times New Roman" w:cs="Times New Roman"/>
                <w:lang w:val="en-US"/>
              </w:rPr>
              <w:t>Проектно-аналитическая работа</w:t>
            </w:r>
          </w:p>
        </w:tc>
        <w:tc>
          <w:tcPr>
            <w:tcW w:w="2336" w:type="dxa"/>
          </w:tcPr>
          <w:p w14:paraId="05A8546C" w14:textId="77777777" w:rsidR="005D65A5" w:rsidRPr="00263FF1" w:rsidRDefault="007478E0" w:rsidP="00801458">
            <w:pPr>
              <w:rPr>
                <w:rFonts w:ascii="Times New Roman" w:hAnsi="Times New Roman" w:cs="Times New Roman"/>
              </w:rPr>
            </w:pPr>
            <w:r w:rsidRPr="00263FF1">
              <w:rPr>
                <w:rFonts w:ascii="Times New Roman" w:hAnsi="Times New Roman" w:cs="Times New Roman"/>
                <w:lang w:val="en-US"/>
              </w:rPr>
              <w:t>письменно</w:t>
            </w:r>
          </w:p>
        </w:tc>
        <w:tc>
          <w:tcPr>
            <w:tcW w:w="2337" w:type="dxa"/>
          </w:tcPr>
          <w:p w14:paraId="25BB79E5" w14:textId="77777777" w:rsidR="005D65A5" w:rsidRPr="00263FF1" w:rsidRDefault="007478E0" w:rsidP="00801458">
            <w:pPr>
              <w:rPr>
                <w:rFonts w:ascii="Times New Roman" w:hAnsi="Times New Roman" w:cs="Times New Roman"/>
              </w:rPr>
            </w:pPr>
            <w:r w:rsidRPr="00263FF1">
              <w:rPr>
                <w:rFonts w:ascii="Times New Roman" w:hAnsi="Times New Roman" w:cs="Times New Roman"/>
                <w:lang w:val="en-US"/>
              </w:rPr>
              <w:t>6,7,12</w:t>
            </w:r>
          </w:p>
        </w:tc>
      </w:tr>
      <w:tr w:rsidR="005D65A5" w:rsidRPr="00263FF1" w14:paraId="17E4F76F" w14:textId="77777777" w:rsidTr="00801458">
        <w:tc>
          <w:tcPr>
            <w:tcW w:w="2336" w:type="dxa"/>
          </w:tcPr>
          <w:p w14:paraId="470073C8" w14:textId="77777777" w:rsidR="005D65A5" w:rsidRPr="00263FF1" w:rsidRDefault="007478E0" w:rsidP="00801458">
            <w:pPr>
              <w:jc w:val="center"/>
              <w:rPr>
                <w:rFonts w:ascii="Times New Roman" w:hAnsi="Times New Roman" w:cs="Times New Roman"/>
              </w:rPr>
            </w:pPr>
            <w:r w:rsidRPr="00263FF1">
              <w:rPr>
                <w:rFonts w:ascii="Times New Roman" w:hAnsi="Times New Roman" w:cs="Times New Roman"/>
                <w:lang w:val="en-US"/>
              </w:rPr>
              <w:t>3</w:t>
            </w:r>
          </w:p>
        </w:tc>
        <w:tc>
          <w:tcPr>
            <w:tcW w:w="2336" w:type="dxa"/>
          </w:tcPr>
          <w:p w14:paraId="7766A10F" w14:textId="77777777" w:rsidR="005D65A5" w:rsidRPr="00263FF1" w:rsidRDefault="007478E0" w:rsidP="00801458">
            <w:pPr>
              <w:rPr>
                <w:rFonts w:ascii="Times New Roman" w:hAnsi="Times New Roman" w:cs="Times New Roman"/>
              </w:rPr>
            </w:pPr>
            <w:r w:rsidRPr="00263FF1">
              <w:rPr>
                <w:rFonts w:ascii="Times New Roman" w:hAnsi="Times New Roman" w:cs="Times New Roman"/>
                <w:lang w:val="en-US"/>
              </w:rPr>
              <w:t>Текущий контроль</w:t>
            </w:r>
          </w:p>
        </w:tc>
        <w:tc>
          <w:tcPr>
            <w:tcW w:w="2336" w:type="dxa"/>
          </w:tcPr>
          <w:p w14:paraId="373DC1BF" w14:textId="77777777" w:rsidR="005D65A5" w:rsidRPr="00263FF1" w:rsidRDefault="007478E0" w:rsidP="00801458">
            <w:pPr>
              <w:rPr>
                <w:rFonts w:ascii="Times New Roman" w:hAnsi="Times New Roman" w:cs="Times New Roman"/>
              </w:rPr>
            </w:pPr>
            <w:r w:rsidRPr="00263FF1">
              <w:rPr>
                <w:rFonts w:ascii="Times New Roman" w:hAnsi="Times New Roman" w:cs="Times New Roman"/>
              </w:rPr>
              <w:t>с помощью технических средств и информационных систем</w:t>
            </w:r>
          </w:p>
        </w:tc>
        <w:tc>
          <w:tcPr>
            <w:tcW w:w="2337" w:type="dxa"/>
          </w:tcPr>
          <w:p w14:paraId="573E9B9F" w14:textId="77777777" w:rsidR="005D65A5" w:rsidRPr="00263FF1" w:rsidRDefault="007478E0" w:rsidP="00801458">
            <w:pPr>
              <w:rPr>
                <w:rFonts w:ascii="Times New Roman" w:hAnsi="Times New Roman" w:cs="Times New Roman"/>
              </w:rPr>
            </w:pPr>
            <w:r w:rsidRPr="00263FF1">
              <w:rPr>
                <w:rFonts w:ascii="Times New Roman" w:hAnsi="Times New Roman" w:cs="Times New Roman"/>
                <w:lang w:val="en-US"/>
              </w:rPr>
              <w:t>1-12</w:t>
            </w:r>
          </w:p>
        </w:tc>
      </w:tr>
    </w:tbl>
    <w:p w14:paraId="6D01A11C" w14:textId="61720847" w:rsidR="00F56264" w:rsidRPr="00263FF1" w:rsidRDefault="00F56264" w:rsidP="00090AC1">
      <w:pPr>
        <w:jc w:val="both"/>
        <w:rPr>
          <w:rFonts w:ascii="Times New Roman" w:hAnsi="Times New Roman" w:cs="Times New Roman"/>
          <w:b/>
          <w:sz w:val="28"/>
          <w:szCs w:val="28"/>
        </w:rPr>
      </w:pPr>
    </w:p>
    <w:p w14:paraId="1E7CF20C" w14:textId="77777777" w:rsidR="00C23E7F" w:rsidRPr="00263FF1" w:rsidRDefault="00C23E7F" w:rsidP="00C23E7F">
      <w:pPr>
        <w:pStyle w:val="2"/>
        <w:jc w:val="center"/>
        <w:rPr>
          <w:rFonts w:ascii="Times New Roman" w:hAnsi="Times New Roman" w:cs="Times New Roman"/>
          <w:b/>
          <w:color w:val="auto"/>
          <w:sz w:val="28"/>
          <w:szCs w:val="28"/>
        </w:rPr>
      </w:pPr>
      <w:bookmarkStart w:id="23" w:name="_Toc82187017"/>
      <w:bookmarkStart w:id="24" w:name="_Toc195704419"/>
      <w:r w:rsidRPr="00263FF1">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263FF1" w:rsidRDefault="00C23E7F" w:rsidP="00C23E7F"/>
    <w:tbl>
      <w:tblPr>
        <w:tblStyle w:val="a4"/>
        <w:tblW w:w="5000" w:type="pct"/>
        <w:tblLook w:val="04A0" w:firstRow="1" w:lastRow="0" w:firstColumn="1" w:lastColumn="0" w:noHBand="0" w:noVBand="1"/>
      </w:tblPr>
      <w:tblGrid>
        <w:gridCol w:w="3191"/>
        <w:gridCol w:w="3189"/>
        <w:gridCol w:w="3191"/>
      </w:tblGrid>
      <w:tr w:rsidR="00C23E7F" w:rsidRPr="00263FF1" w14:paraId="3B956EB3" w14:textId="77777777" w:rsidTr="003D0D34">
        <w:tc>
          <w:tcPr>
            <w:tcW w:w="1667" w:type="pct"/>
          </w:tcPr>
          <w:p w14:paraId="52850E9F" w14:textId="77777777" w:rsidR="00C23E7F" w:rsidRPr="00263FF1" w:rsidRDefault="00C23E7F" w:rsidP="00801458">
            <w:pPr>
              <w:jc w:val="center"/>
              <w:rPr>
                <w:rFonts w:ascii="Times New Roman" w:hAnsi="Times New Roman" w:cs="Times New Roman"/>
                <w:b/>
              </w:rPr>
            </w:pPr>
            <w:r w:rsidRPr="00263FF1">
              <w:rPr>
                <w:rFonts w:ascii="Times New Roman" w:hAnsi="Times New Roman" w:cs="Times New Roman"/>
                <w:b/>
              </w:rPr>
              <w:t>Наименования объекта оценивания</w:t>
            </w:r>
          </w:p>
        </w:tc>
        <w:tc>
          <w:tcPr>
            <w:tcW w:w="1666" w:type="pct"/>
          </w:tcPr>
          <w:p w14:paraId="558EC925" w14:textId="77777777" w:rsidR="00C23E7F" w:rsidRPr="00263FF1" w:rsidRDefault="00C23E7F" w:rsidP="00801458">
            <w:pPr>
              <w:jc w:val="center"/>
              <w:rPr>
                <w:rFonts w:ascii="Times New Roman" w:hAnsi="Times New Roman" w:cs="Times New Roman"/>
                <w:b/>
              </w:rPr>
            </w:pPr>
            <w:r w:rsidRPr="00263FF1">
              <w:rPr>
                <w:rFonts w:ascii="Times New Roman" w:hAnsi="Times New Roman" w:cs="Times New Roman"/>
                <w:b/>
              </w:rPr>
              <w:t>Способ проведения</w:t>
            </w:r>
          </w:p>
        </w:tc>
        <w:tc>
          <w:tcPr>
            <w:tcW w:w="1667" w:type="pct"/>
          </w:tcPr>
          <w:p w14:paraId="61C7730C" w14:textId="77777777" w:rsidR="00C23E7F" w:rsidRPr="00263FF1" w:rsidRDefault="00C23E7F" w:rsidP="00801458">
            <w:pPr>
              <w:jc w:val="center"/>
              <w:rPr>
                <w:rFonts w:ascii="Times New Roman" w:hAnsi="Times New Roman" w:cs="Times New Roman"/>
                <w:b/>
              </w:rPr>
            </w:pPr>
            <w:r w:rsidRPr="00263FF1">
              <w:rPr>
                <w:rFonts w:ascii="Times New Roman" w:hAnsi="Times New Roman" w:cs="Times New Roman"/>
                <w:b/>
              </w:rPr>
              <w:t>Номера тем</w:t>
            </w:r>
          </w:p>
        </w:tc>
      </w:tr>
      <w:tr w:rsidR="00C23E7F" w:rsidRPr="00263FF1" w14:paraId="70B5AD95" w14:textId="77777777" w:rsidTr="003D0D34">
        <w:tc>
          <w:tcPr>
            <w:tcW w:w="1667" w:type="pct"/>
          </w:tcPr>
          <w:p w14:paraId="6EC48C9C" w14:textId="350A096E" w:rsidR="00C23E7F" w:rsidRPr="00263FF1" w:rsidRDefault="003D0D34" w:rsidP="00801458">
            <w:pPr>
              <w:rPr>
                <w:rFonts w:ascii="Times New Roman" w:hAnsi="Times New Roman" w:cs="Times New Roman"/>
                <w:lang w:val="en-US"/>
              </w:rPr>
            </w:pPr>
            <w:r w:rsidRPr="00263FF1">
              <w:rPr>
                <w:rFonts w:ascii="Times New Roman" w:hAnsi="Times New Roman" w:cs="Times New Roman"/>
                <w:lang w:val="en-US"/>
              </w:rPr>
              <w:t>Лабораторная работа</w:t>
            </w:r>
          </w:p>
        </w:tc>
        <w:tc>
          <w:tcPr>
            <w:tcW w:w="1666" w:type="pct"/>
          </w:tcPr>
          <w:p w14:paraId="055336BC" w14:textId="6D664187" w:rsidR="00C23E7F" w:rsidRPr="00263FF1" w:rsidRDefault="003D0D34" w:rsidP="00801458">
            <w:pPr>
              <w:rPr>
                <w:rFonts w:ascii="Times New Roman" w:hAnsi="Times New Roman" w:cs="Times New Roman"/>
              </w:rPr>
            </w:pPr>
            <w:r w:rsidRPr="00263FF1">
              <w:rPr>
                <w:rFonts w:ascii="Times New Roman" w:hAnsi="Times New Roman" w:cs="Times New Roman"/>
              </w:rPr>
              <w:t>с помощью технических средств и информационных систем</w:t>
            </w:r>
          </w:p>
        </w:tc>
        <w:tc>
          <w:tcPr>
            <w:tcW w:w="1667" w:type="pct"/>
          </w:tcPr>
          <w:p w14:paraId="646779B9" w14:textId="4741F9DB" w:rsidR="00C23E7F" w:rsidRPr="00263FF1" w:rsidRDefault="003D0D34" w:rsidP="00801458">
            <w:pPr>
              <w:rPr>
                <w:rFonts w:ascii="Times New Roman" w:hAnsi="Times New Roman" w:cs="Times New Roman"/>
              </w:rPr>
            </w:pPr>
            <w:r w:rsidRPr="00263FF1">
              <w:rPr>
                <w:rFonts w:ascii="Times New Roman" w:hAnsi="Times New Roman" w:cs="Times New Roman"/>
                <w:lang w:val="en-US"/>
              </w:rPr>
              <w:t>4-6,10</w:t>
            </w:r>
          </w:p>
        </w:tc>
      </w:tr>
    </w:tbl>
    <w:p w14:paraId="79C7E7E3" w14:textId="77777777" w:rsidR="00C23E7F" w:rsidRPr="00263FF1" w:rsidRDefault="00C23E7F" w:rsidP="00C23E7F">
      <w:pPr>
        <w:spacing w:after="0" w:line="240" w:lineRule="auto"/>
        <w:jc w:val="center"/>
        <w:rPr>
          <w:rFonts w:ascii="Times New Roman" w:hAnsi="Times New Roman"/>
          <w:b/>
          <w:sz w:val="28"/>
          <w:szCs w:val="28"/>
        </w:rPr>
      </w:pPr>
    </w:p>
    <w:p w14:paraId="11DE9780" w14:textId="77777777" w:rsidR="00B8237E" w:rsidRPr="00263FF1" w:rsidRDefault="00B8237E" w:rsidP="00B8237E">
      <w:pPr>
        <w:pStyle w:val="2"/>
        <w:jc w:val="center"/>
        <w:rPr>
          <w:rFonts w:ascii="Times New Roman" w:hAnsi="Times New Roman" w:cs="Times New Roman"/>
          <w:b/>
          <w:color w:val="auto"/>
          <w:sz w:val="28"/>
          <w:szCs w:val="28"/>
        </w:rPr>
      </w:pPr>
      <w:bookmarkStart w:id="25" w:name="_Toc82187018"/>
      <w:bookmarkStart w:id="26" w:name="_Toc195704420"/>
      <w:r w:rsidRPr="00263FF1">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263FF1" w:rsidRDefault="00B8237E" w:rsidP="00B8237E"/>
    <w:tbl>
      <w:tblPr>
        <w:tblStyle w:val="a4"/>
        <w:tblW w:w="5000" w:type="pct"/>
        <w:tblLook w:val="04A0" w:firstRow="1" w:lastRow="0" w:firstColumn="1" w:lastColumn="0" w:noHBand="0" w:noVBand="1"/>
      </w:tblPr>
      <w:tblGrid>
        <w:gridCol w:w="4785"/>
        <w:gridCol w:w="4786"/>
      </w:tblGrid>
      <w:tr w:rsidR="00B8237E" w:rsidRPr="00263FF1" w14:paraId="0267C479" w14:textId="77777777" w:rsidTr="00801458">
        <w:tc>
          <w:tcPr>
            <w:tcW w:w="2500" w:type="pct"/>
          </w:tcPr>
          <w:p w14:paraId="37F699C9" w14:textId="77777777" w:rsidR="00B8237E" w:rsidRPr="00263FF1" w:rsidRDefault="00B8237E" w:rsidP="00801458">
            <w:pPr>
              <w:jc w:val="center"/>
              <w:rPr>
                <w:rFonts w:ascii="Times New Roman" w:hAnsi="Times New Roman" w:cs="Times New Roman"/>
                <w:b/>
              </w:rPr>
            </w:pPr>
            <w:r w:rsidRPr="00263FF1">
              <w:rPr>
                <w:rFonts w:ascii="Times New Roman" w:hAnsi="Times New Roman" w:cs="Times New Roman"/>
                <w:b/>
              </w:rPr>
              <w:t>Наименования самостоятельной работы</w:t>
            </w:r>
          </w:p>
        </w:tc>
        <w:tc>
          <w:tcPr>
            <w:tcW w:w="2500" w:type="pct"/>
          </w:tcPr>
          <w:p w14:paraId="0A769611" w14:textId="77777777" w:rsidR="00B8237E" w:rsidRPr="00263FF1" w:rsidRDefault="00B8237E" w:rsidP="00801458">
            <w:pPr>
              <w:jc w:val="center"/>
              <w:rPr>
                <w:rFonts w:ascii="Times New Roman" w:hAnsi="Times New Roman" w:cs="Times New Roman"/>
                <w:b/>
              </w:rPr>
            </w:pPr>
            <w:r w:rsidRPr="00263FF1">
              <w:rPr>
                <w:rFonts w:ascii="Times New Roman" w:hAnsi="Times New Roman" w:cs="Times New Roman"/>
                <w:b/>
              </w:rPr>
              <w:t>Номера тем</w:t>
            </w:r>
          </w:p>
        </w:tc>
      </w:tr>
      <w:tr w:rsidR="00B8237E" w:rsidRPr="00263FF1" w14:paraId="3F240151" w14:textId="77777777" w:rsidTr="00801458">
        <w:tc>
          <w:tcPr>
            <w:tcW w:w="2500" w:type="pct"/>
          </w:tcPr>
          <w:p w14:paraId="61E91592" w14:textId="61A0874C" w:rsidR="00B8237E" w:rsidRPr="00263FF1" w:rsidRDefault="00B8237E" w:rsidP="00801458">
            <w:pPr>
              <w:rPr>
                <w:rFonts w:ascii="Times New Roman" w:hAnsi="Times New Roman" w:cs="Times New Roman"/>
                <w:lang w:val="en-US"/>
              </w:rPr>
            </w:pPr>
            <w:r w:rsidRPr="00263FF1">
              <w:rPr>
                <w:rFonts w:ascii="Times New Roman" w:hAnsi="Times New Roman" w:cs="Times New Roman"/>
                <w:lang w:val="en-US"/>
              </w:rPr>
              <w:t>Выполнение домашних заданий</w:t>
            </w:r>
          </w:p>
        </w:tc>
        <w:tc>
          <w:tcPr>
            <w:tcW w:w="2500" w:type="pct"/>
          </w:tcPr>
          <w:p w14:paraId="45ED640C" w14:textId="16CDBBD7" w:rsidR="00B8237E" w:rsidRPr="00263FF1" w:rsidRDefault="005C548A" w:rsidP="00801458">
            <w:pPr>
              <w:rPr>
                <w:rFonts w:ascii="Times New Roman" w:hAnsi="Times New Roman" w:cs="Times New Roman"/>
              </w:rPr>
            </w:pPr>
            <w:r w:rsidRPr="00263FF1">
              <w:rPr>
                <w:rFonts w:ascii="Times New Roman" w:hAnsi="Times New Roman" w:cs="Times New Roman"/>
                <w:lang w:val="en-US"/>
              </w:rPr>
              <w:t>1-12</w:t>
            </w:r>
          </w:p>
        </w:tc>
      </w:tr>
      <w:tr w:rsidR="00B8237E" w:rsidRPr="00263FF1" w14:paraId="3A5ADC9E" w14:textId="77777777" w:rsidTr="00801458">
        <w:tc>
          <w:tcPr>
            <w:tcW w:w="2500" w:type="pct"/>
          </w:tcPr>
          <w:p w14:paraId="45F51A8A" w14:textId="77777777" w:rsidR="00B8237E" w:rsidRPr="00263FF1" w:rsidRDefault="00B8237E" w:rsidP="00801458">
            <w:pPr>
              <w:rPr>
                <w:rFonts w:ascii="Times New Roman" w:hAnsi="Times New Roman" w:cs="Times New Roman"/>
              </w:rPr>
            </w:pPr>
            <w:r w:rsidRPr="00263FF1">
              <w:rPr>
                <w:rFonts w:ascii="Times New Roman" w:hAnsi="Times New Roman" w:cs="Times New Roman"/>
              </w:rPr>
              <w:t>Выполнение расчетных, аналитических, расчетно-графических и др. заданий</w:t>
            </w:r>
          </w:p>
        </w:tc>
        <w:tc>
          <w:tcPr>
            <w:tcW w:w="2500" w:type="pct"/>
          </w:tcPr>
          <w:p w14:paraId="67080954" w14:textId="77777777" w:rsidR="00B8237E" w:rsidRPr="00263FF1" w:rsidRDefault="005C548A" w:rsidP="00801458">
            <w:pPr>
              <w:rPr>
                <w:rFonts w:ascii="Times New Roman" w:hAnsi="Times New Roman" w:cs="Times New Roman"/>
              </w:rPr>
            </w:pPr>
            <w:r w:rsidRPr="00263FF1">
              <w:rPr>
                <w:rFonts w:ascii="Times New Roman" w:hAnsi="Times New Roman" w:cs="Times New Roman"/>
                <w:lang w:val="en-US"/>
              </w:rPr>
              <w:t>1-12</w:t>
            </w:r>
          </w:p>
        </w:tc>
      </w:tr>
      <w:tr w:rsidR="00B8237E" w:rsidRPr="00263FF1" w14:paraId="55D708A0" w14:textId="77777777" w:rsidTr="00801458">
        <w:tc>
          <w:tcPr>
            <w:tcW w:w="2500" w:type="pct"/>
          </w:tcPr>
          <w:p w14:paraId="4ACE71F7" w14:textId="77777777" w:rsidR="00B8237E" w:rsidRPr="00263FF1" w:rsidRDefault="00B8237E" w:rsidP="00801458">
            <w:pPr>
              <w:rPr>
                <w:rFonts w:ascii="Times New Roman" w:hAnsi="Times New Roman" w:cs="Times New Roman"/>
              </w:rPr>
            </w:pPr>
            <w:r w:rsidRPr="00263FF1">
              <w:rPr>
                <w:rFonts w:ascii="Times New Roman" w:hAnsi="Times New Roman" w:cs="Times New Roman"/>
              </w:rPr>
              <w:t>Подготовка к лекционным и практическим занятиям</w:t>
            </w:r>
          </w:p>
        </w:tc>
        <w:tc>
          <w:tcPr>
            <w:tcW w:w="2500" w:type="pct"/>
          </w:tcPr>
          <w:p w14:paraId="6CF6DF07" w14:textId="77777777" w:rsidR="00B8237E" w:rsidRPr="00263FF1" w:rsidRDefault="005C548A" w:rsidP="00801458">
            <w:pPr>
              <w:rPr>
                <w:rFonts w:ascii="Times New Roman" w:hAnsi="Times New Roman" w:cs="Times New Roman"/>
              </w:rPr>
            </w:pPr>
            <w:r w:rsidRPr="00263FF1">
              <w:rPr>
                <w:rFonts w:ascii="Times New Roman" w:hAnsi="Times New Roman" w:cs="Times New Roman"/>
                <w:lang w:val="en-US"/>
              </w:rPr>
              <w:t>1-12</w:t>
            </w:r>
          </w:p>
        </w:tc>
      </w:tr>
      <w:tr w:rsidR="00B8237E" w:rsidRPr="00263FF1" w14:paraId="3CC8FF11" w14:textId="77777777" w:rsidTr="00801458">
        <w:tc>
          <w:tcPr>
            <w:tcW w:w="2500" w:type="pct"/>
          </w:tcPr>
          <w:p w14:paraId="3572D058" w14:textId="77777777" w:rsidR="00B8237E" w:rsidRPr="00263FF1" w:rsidRDefault="00B8237E" w:rsidP="00801458">
            <w:pPr>
              <w:rPr>
                <w:rFonts w:ascii="Times New Roman" w:hAnsi="Times New Roman" w:cs="Times New Roman"/>
              </w:rPr>
            </w:pPr>
            <w:r w:rsidRPr="00263FF1">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10AFA13B" w14:textId="77777777" w:rsidR="00B8237E" w:rsidRPr="00263FF1" w:rsidRDefault="005C548A" w:rsidP="00801458">
            <w:pPr>
              <w:rPr>
                <w:rFonts w:ascii="Times New Roman" w:hAnsi="Times New Roman" w:cs="Times New Roman"/>
              </w:rPr>
            </w:pPr>
            <w:r w:rsidRPr="00263FF1">
              <w:rPr>
                <w:rFonts w:ascii="Times New Roman" w:hAnsi="Times New Roman" w:cs="Times New Roman"/>
                <w:lang w:val="en-US"/>
              </w:rPr>
              <w:t>1-12</w:t>
            </w:r>
          </w:p>
        </w:tc>
      </w:tr>
      <w:tr w:rsidR="00B8237E" w:rsidRPr="00263FF1" w14:paraId="0026733B" w14:textId="77777777" w:rsidTr="00801458">
        <w:tc>
          <w:tcPr>
            <w:tcW w:w="2500" w:type="pct"/>
          </w:tcPr>
          <w:p w14:paraId="05EE1695" w14:textId="77777777" w:rsidR="00B8237E" w:rsidRPr="00263FF1" w:rsidRDefault="00B8237E" w:rsidP="00801458">
            <w:pPr>
              <w:rPr>
                <w:rFonts w:ascii="Times New Roman" w:hAnsi="Times New Roman" w:cs="Times New Roman"/>
                <w:lang w:val="en-US"/>
              </w:rPr>
            </w:pPr>
            <w:r w:rsidRPr="00263FF1">
              <w:rPr>
                <w:rFonts w:ascii="Times New Roman" w:hAnsi="Times New Roman" w:cs="Times New Roman"/>
                <w:lang w:val="en-US"/>
              </w:rPr>
              <w:t>Решение профессиональных задач</w:t>
            </w:r>
          </w:p>
        </w:tc>
        <w:tc>
          <w:tcPr>
            <w:tcW w:w="2500" w:type="pct"/>
          </w:tcPr>
          <w:p w14:paraId="19E4F8B8" w14:textId="77777777" w:rsidR="00B8237E" w:rsidRPr="00263FF1" w:rsidRDefault="005C548A" w:rsidP="00801458">
            <w:pPr>
              <w:rPr>
                <w:rFonts w:ascii="Times New Roman" w:hAnsi="Times New Roman" w:cs="Times New Roman"/>
              </w:rPr>
            </w:pPr>
            <w:r w:rsidRPr="00263FF1">
              <w:rPr>
                <w:rFonts w:ascii="Times New Roman" w:hAnsi="Times New Roman" w:cs="Times New Roman"/>
                <w:lang w:val="en-US"/>
              </w:rPr>
              <w:t>1-12</w:t>
            </w:r>
          </w:p>
        </w:tc>
      </w:tr>
      <w:tr w:rsidR="00B8237E" w:rsidRPr="00263FF1" w14:paraId="7E5E9A28" w14:textId="77777777" w:rsidTr="00801458">
        <w:tc>
          <w:tcPr>
            <w:tcW w:w="2500" w:type="pct"/>
          </w:tcPr>
          <w:p w14:paraId="5E1F3D61" w14:textId="77777777" w:rsidR="00B8237E" w:rsidRPr="00263FF1" w:rsidRDefault="00B8237E" w:rsidP="00801458">
            <w:pPr>
              <w:rPr>
                <w:rFonts w:ascii="Times New Roman" w:hAnsi="Times New Roman" w:cs="Times New Roman"/>
                <w:lang w:val="en-US"/>
              </w:rPr>
            </w:pPr>
            <w:r w:rsidRPr="00263FF1">
              <w:rPr>
                <w:rFonts w:ascii="Times New Roman" w:hAnsi="Times New Roman" w:cs="Times New Roman"/>
                <w:lang w:val="en-US"/>
              </w:rPr>
              <w:t>Разработка индивидуальных/ групповых проектов</w:t>
            </w:r>
          </w:p>
        </w:tc>
        <w:tc>
          <w:tcPr>
            <w:tcW w:w="2500" w:type="pct"/>
          </w:tcPr>
          <w:p w14:paraId="6F828CC0" w14:textId="77777777" w:rsidR="00B8237E" w:rsidRPr="00263FF1" w:rsidRDefault="005C548A" w:rsidP="00801458">
            <w:pPr>
              <w:rPr>
                <w:rFonts w:ascii="Times New Roman" w:hAnsi="Times New Roman" w:cs="Times New Roman"/>
              </w:rPr>
            </w:pPr>
            <w:r w:rsidRPr="00263FF1">
              <w:rPr>
                <w:rFonts w:ascii="Times New Roman" w:hAnsi="Times New Roman" w:cs="Times New Roman"/>
                <w:lang w:val="en-US"/>
              </w:rPr>
              <w:t>1-12</w:t>
            </w:r>
          </w:p>
        </w:tc>
      </w:tr>
    </w:tbl>
    <w:p w14:paraId="6EB485C6" w14:textId="6A0F7BEC" w:rsidR="00C23E7F" w:rsidRPr="00263FF1" w:rsidRDefault="00C23E7F" w:rsidP="00090AC1">
      <w:pPr>
        <w:jc w:val="both"/>
        <w:rPr>
          <w:rFonts w:ascii="Times New Roman" w:hAnsi="Times New Roman" w:cs="Times New Roman"/>
          <w:b/>
          <w:sz w:val="28"/>
          <w:szCs w:val="28"/>
        </w:rPr>
      </w:pPr>
    </w:p>
    <w:p w14:paraId="2178F105" w14:textId="77777777" w:rsidR="00142518" w:rsidRPr="00263FF1" w:rsidRDefault="00142518" w:rsidP="00142518">
      <w:pPr>
        <w:pStyle w:val="2"/>
        <w:jc w:val="center"/>
        <w:rPr>
          <w:rFonts w:ascii="Times New Roman" w:hAnsi="Times New Roman" w:cs="Times New Roman"/>
          <w:b/>
          <w:color w:val="auto"/>
          <w:sz w:val="28"/>
          <w:szCs w:val="28"/>
        </w:rPr>
      </w:pPr>
      <w:bookmarkStart w:id="27" w:name="_Toc82187019"/>
      <w:bookmarkStart w:id="28" w:name="_Toc195704421"/>
      <w:r w:rsidRPr="00263FF1">
        <w:rPr>
          <w:rFonts w:ascii="Times New Roman" w:hAnsi="Times New Roman" w:cs="Times New Roman"/>
          <w:b/>
          <w:color w:val="auto"/>
          <w:sz w:val="28"/>
          <w:szCs w:val="28"/>
        </w:rPr>
        <w:lastRenderedPageBreak/>
        <w:t xml:space="preserve">1.6 </w:t>
      </w:r>
      <w:bookmarkStart w:id="29" w:name="_Hlk69827873"/>
      <w:r w:rsidRPr="00263FF1">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263FF1"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263FF1"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263FF1">
        <w:rPr>
          <w:rFonts w:ascii="Times New Roman" w:hAnsi="Times New Roman" w:cs="Times New Roman"/>
          <w:color w:val="000000"/>
          <w:sz w:val="28"/>
          <w:szCs w:val="28"/>
        </w:rPr>
        <w:t xml:space="preserve">Шкалы оценивания и процедуры оценивания результатов обучения </w:t>
      </w:r>
      <w:r w:rsidRPr="00263FF1">
        <w:rPr>
          <w:rFonts w:ascii="Times New Roman" w:hAnsi="Times New Roman" w:cs="Times New Roman"/>
          <w:b/>
          <w:bCs/>
          <w:color w:val="000000"/>
          <w:sz w:val="28"/>
          <w:szCs w:val="28"/>
        </w:rPr>
        <w:t xml:space="preserve">по дисциплине </w:t>
      </w:r>
      <w:r w:rsidRPr="00263FF1">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263FF1"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263FF1">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263FF1">
        <w:rPr>
          <w:rFonts w:ascii="Times New Roman" w:hAnsi="Times New Roman" w:cs="Times New Roman"/>
          <w:b/>
          <w:bCs/>
          <w:color w:val="000000"/>
          <w:sz w:val="28"/>
          <w:szCs w:val="28"/>
        </w:rPr>
        <w:t>балльно-рейтинговая система успеваемости обучающихся</w:t>
      </w:r>
      <w:r w:rsidRPr="00263FF1">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263FF1">
        <w:rPr>
          <w:rFonts w:ascii="Times New Roman" w:hAnsi="Times New Roman"/>
          <w:sz w:val="28"/>
          <w:szCs w:val="28"/>
        </w:rPr>
        <w:t>Формой итогового контроля по дисципл</w:t>
      </w:r>
      <w:r w:rsidRPr="00142518">
        <w:rPr>
          <w:rFonts w:ascii="Times New Roman" w:hAnsi="Times New Roman"/>
          <w:sz w:val="28"/>
          <w:szCs w:val="28"/>
        </w:rPr>
        <w:t>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2C52D" w14:textId="77777777" w:rsidR="007679BC" w:rsidRDefault="007679BC" w:rsidP="00315CA6">
      <w:pPr>
        <w:spacing w:after="0" w:line="240" w:lineRule="auto"/>
      </w:pPr>
      <w:r>
        <w:separator/>
      </w:r>
    </w:p>
  </w:endnote>
  <w:endnote w:type="continuationSeparator" w:id="0">
    <w:p w14:paraId="090390FB" w14:textId="77777777" w:rsidR="007679BC" w:rsidRDefault="007679B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6D9E3FC9" w:rsidR="00801458" w:rsidRDefault="00801458">
        <w:pPr>
          <w:pStyle w:val="af4"/>
          <w:jc w:val="center"/>
        </w:pPr>
        <w:r>
          <w:fldChar w:fldCharType="begin"/>
        </w:r>
        <w:r>
          <w:instrText>PAGE   \* MERGEFORMAT</w:instrText>
        </w:r>
        <w:r>
          <w:fldChar w:fldCharType="separate"/>
        </w:r>
        <w:r w:rsidR="00FF1AC0">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BEAC4" w14:textId="77777777" w:rsidR="007679BC" w:rsidRDefault="007679BC" w:rsidP="00315CA6">
      <w:pPr>
        <w:spacing w:after="0" w:line="240" w:lineRule="auto"/>
      </w:pPr>
      <w:r>
        <w:separator/>
      </w:r>
    </w:p>
  </w:footnote>
  <w:footnote w:type="continuationSeparator" w:id="0">
    <w:p w14:paraId="5A5E861C" w14:textId="77777777" w:rsidR="007679BC" w:rsidRDefault="007679BC"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63FF1"/>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35858"/>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679BC"/>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1AC0"/>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C0736262-51B8-44DC-A6A9-A5CA95120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372462405">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83691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lanbook.com/book/161334"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lanbook.com/book/16137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pac.unecon.ru/elibrary/2015/ucheb/%D0%AD%D0%BB%D0%B5%D0%BA%D1%82%D1%80%D0%BE%D0%BD%D0%BD%D0%BE%D0%B5%20%D0%B4%D0%B5%D0%BA%D0%BB%D0%B0%D1%80%D0%B8%D1%80%D0%BE%D0%B2%D0%B0%D0%BD%D0%B8%D0%B5_19.pdf" TargetMode="Externa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ook.ru/books/9391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FAE268-BAA0-46EB-BAE9-521BDDE5D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19</Pages>
  <Words>5626</Words>
  <Characters>32072</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